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440" w:lineRule="exact"/>
        <w:jc w:val="center"/>
        <w:outlineLvl w:val="3"/>
        <w:rPr>
          <w:rFonts w:hint="eastAsia" w:ascii="宋体" w:hAnsi="宋体" w:eastAsia="宋体" w:cs="宋体"/>
          <w:b/>
          <w:color w:val="auto"/>
          <w:kern w:val="0"/>
          <w:sz w:val="24"/>
          <w:szCs w:val="24"/>
          <w:highlight w:val="none"/>
          <w:lang w:eastAsia="zh-CN"/>
        </w:rPr>
      </w:pPr>
      <w:r>
        <w:rPr>
          <w:rFonts w:hint="eastAsia" w:ascii="宋体" w:hAnsi="宋体" w:cs="宋体"/>
          <w:b/>
          <w:bCs/>
          <w:color w:val="auto"/>
          <w:sz w:val="24"/>
          <w:szCs w:val="24"/>
          <w:highlight w:val="none"/>
          <w:lang w:eastAsia="zh-CN"/>
        </w:rPr>
        <w:t>江苏省金坛中等专业学校采购全媒体内容分制作平台及实训资源包项目</w:t>
      </w:r>
    </w:p>
    <w:p>
      <w:pPr>
        <w:widowControl/>
        <w:spacing w:line="440" w:lineRule="exact"/>
        <w:jc w:val="center"/>
        <w:outlineLvl w:val="3"/>
        <w:rPr>
          <w:rFonts w:hint="eastAsia" w:ascii="宋体" w:hAnsi="宋体" w:eastAsia="宋体" w:cs="宋体"/>
          <w:b/>
          <w:color w:val="auto"/>
          <w:kern w:val="0"/>
          <w:sz w:val="24"/>
          <w:szCs w:val="24"/>
          <w:highlight w:val="none"/>
        </w:rPr>
      </w:pPr>
      <w:r>
        <w:rPr>
          <w:rFonts w:hint="eastAsia" w:ascii="宋体" w:hAnsi="宋体" w:eastAsia="宋体" w:cs="宋体"/>
          <w:b/>
          <w:color w:val="auto"/>
          <w:kern w:val="0"/>
          <w:sz w:val="24"/>
          <w:szCs w:val="24"/>
          <w:highlight w:val="none"/>
        </w:rPr>
        <w:t>竞争性磋商公告</w:t>
      </w:r>
    </w:p>
    <w:p>
      <w:pPr>
        <w:widowControl/>
        <w:pBdr>
          <w:top w:val="single" w:color="auto" w:sz="4" w:space="1"/>
          <w:left w:val="single" w:color="auto" w:sz="4" w:space="4"/>
          <w:bottom w:val="single" w:color="auto" w:sz="4" w:space="1"/>
          <w:right w:val="single" w:color="auto" w:sz="4" w:space="4"/>
        </w:pBdr>
        <w:spacing w:line="430" w:lineRule="exact"/>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项目概况：</w:t>
      </w:r>
      <w:r>
        <w:rPr>
          <w:rFonts w:hint="eastAsia" w:ascii="宋体" w:hAnsi="宋体" w:cs="宋体"/>
          <w:color w:val="auto"/>
          <w:sz w:val="24"/>
          <w:szCs w:val="24"/>
          <w:highlight w:val="none"/>
          <w:lang w:eastAsia="zh-CN"/>
        </w:rPr>
        <w:t>江苏省金坛中等专业学校采购全媒体内容分制作平台及实训资源包项目</w:t>
      </w:r>
      <w:r>
        <w:rPr>
          <w:rFonts w:hint="eastAsia" w:ascii="宋体" w:hAnsi="宋体" w:eastAsia="宋体" w:cs="宋体"/>
          <w:color w:val="auto"/>
          <w:kern w:val="0"/>
          <w:sz w:val="24"/>
          <w:szCs w:val="24"/>
          <w:highlight w:val="none"/>
        </w:rPr>
        <w:t>的潜在供应商应在规定时间报名，并于</w:t>
      </w:r>
      <w:r>
        <w:rPr>
          <w:rFonts w:hint="eastAsia" w:ascii="宋体" w:hAnsi="宋体" w:eastAsia="宋体" w:cs="宋体"/>
          <w:color w:val="auto"/>
          <w:kern w:val="0"/>
          <w:sz w:val="24"/>
          <w:szCs w:val="24"/>
          <w:highlight w:val="none"/>
          <w:lang w:eastAsia="zh-CN"/>
        </w:rPr>
        <w:t>202</w:t>
      </w:r>
      <w:r>
        <w:rPr>
          <w:rFonts w:hint="eastAsia" w:ascii="宋体" w:hAnsi="宋体" w:eastAsia="宋体" w:cs="宋体"/>
          <w:color w:val="auto"/>
          <w:kern w:val="0"/>
          <w:sz w:val="24"/>
          <w:szCs w:val="24"/>
          <w:highlight w:val="none"/>
          <w:lang w:val="en-US" w:eastAsia="zh-CN"/>
        </w:rPr>
        <w:t>3</w:t>
      </w:r>
      <w:r>
        <w:rPr>
          <w:rFonts w:hint="eastAsia" w:ascii="宋体" w:hAnsi="宋体" w:eastAsia="宋体" w:cs="宋体"/>
          <w:color w:val="auto"/>
          <w:kern w:val="0"/>
          <w:sz w:val="24"/>
          <w:szCs w:val="24"/>
          <w:highlight w:val="none"/>
          <w:lang w:eastAsia="zh-CN"/>
        </w:rPr>
        <w:t>年</w:t>
      </w:r>
      <w:r>
        <w:rPr>
          <w:rFonts w:hint="eastAsia" w:ascii="宋体" w:hAnsi="宋体" w:eastAsia="宋体" w:cs="宋体"/>
          <w:color w:val="auto"/>
          <w:kern w:val="0"/>
          <w:sz w:val="24"/>
          <w:szCs w:val="24"/>
          <w:highlight w:val="none"/>
          <w:lang w:val="en-US" w:eastAsia="zh-CN"/>
        </w:rPr>
        <w:t xml:space="preserve"> </w:t>
      </w:r>
      <w:r>
        <w:rPr>
          <w:rFonts w:hint="eastAsia" w:ascii="宋体" w:hAnsi="宋体" w:cs="宋体"/>
          <w:color w:val="auto"/>
          <w:kern w:val="0"/>
          <w:sz w:val="24"/>
          <w:szCs w:val="24"/>
          <w:highlight w:val="none"/>
          <w:lang w:val="en-US" w:eastAsia="zh-CN"/>
        </w:rPr>
        <w:t>12</w:t>
      </w:r>
      <w:r>
        <w:rPr>
          <w:rFonts w:hint="eastAsia" w:ascii="宋体" w:hAnsi="宋体" w:eastAsia="宋体" w:cs="宋体"/>
          <w:color w:val="auto"/>
          <w:kern w:val="0"/>
          <w:sz w:val="24"/>
          <w:szCs w:val="24"/>
          <w:highlight w:val="none"/>
          <w:lang w:eastAsia="zh-CN"/>
        </w:rPr>
        <w:t>月</w:t>
      </w:r>
      <w:r>
        <w:rPr>
          <w:rFonts w:hint="eastAsia" w:ascii="宋体" w:hAnsi="宋体" w:cs="宋体"/>
          <w:color w:val="auto"/>
          <w:kern w:val="0"/>
          <w:sz w:val="24"/>
          <w:szCs w:val="24"/>
          <w:highlight w:val="none"/>
          <w:lang w:val="en-US" w:eastAsia="zh-CN"/>
        </w:rPr>
        <w:t>12</w:t>
      </w:r>
      <w:r>
        <w:rPr>
          <w:rFonts w:hint="eastAsia" w:ascii="宋体" w:hAnsi="宋体" w:eastAsia="宋体" w:cs="宋体"/>
          <w:color w:val="auto"/>
          <w:kern w:val="0"/>
          <w:sz w:val="24"/>
          <w:szCs w:val="24"/>
          <w:highlight w:val="none"/>
        </w:rPr>
        <w:t>日</w:t>
      </w:r>
      <w:r>
        <w:rPr>
          <w:rFonts w:hint="eastAsia" w:ascii="宋体" w:hAnsi="宋体" w:cs="宋体"/>
          <w:color w:val="auto"/>
          <w:kern w:val="0"/>
          <w:sz w:val="24"/>
          <w:szCs w:val="24"/>
          <w:highlight w:val="none"/>
          <w:lang w:val="en-US" w:eastAsia="zh-CN"/>
        </w:rPr>
        <w:t>15</w:t>
      </w:r>
      <w:r>
        <w:rPr>
          <w:rFonts w:hint="eastAsia" w:ascii="宋体" w:hAnsi="宋体" w:eastAsia="宋体" w:cs="宋体"/>
          <w:color w:val="auto"/>
          <w:kern w:val="0"/>
          <w:sz w:val="24"/>
          <w:szCs w:val="24"/>
          <w:highlight w:val="none"/>
        </w:rPr>
        <w:t>点</w:t>
      </w:r>
      <w:r>
        <w:rPr>
          <w:rFonts w:hint="eastAsia" w:ascii="宋体" w:hAnsi="宋体" w:cs="宋体"/>
          <w:color w:val="auto"/>
          <w:kern w:val="0"/>
          <w:sz w:val="24"/>
          <w:szCs w:val="24"/>
          <w:highlight w:val="none"/>
          <w:lang w:val="en-US" w:eastAsia="zh-CN"/>
        </w:rPr>
        <w:t>30</w:t>
      </w:r>
      <w:r>
        <w:rPr>
          <w:rFonts w:hint="eastAsia" w:ascii="宋体" w:hAnsi="宋体" w:eastAsia="宋体" w:cs="宋体"/>
          <w:color w:val="auto"/>
          <w:kern w:val="0"/>
          <w:sz w:val="24"/>
          <w:szCs w:val="24"/>
          <w:highlight w:val="none"/>
        </w:rPr>
        <w:t>分（北京时间）前提交响应文件。</w:t>
      </w:r>
    </w:p>
    <w:p>
      <w:pPr>
        <w:keepNext w:val="0"/>
        <w:keepLines w:val="0"/>
        <w:pageBreakBefore w:val="0"/>
        <w:widowControl/>
        <w:kinsoku/>
        <w:wordWrap/>
        <w:overflowPunct/>
        <w:topLinePunct w:val="0"/>
        <w:autoSpaceDE/>
        <w:autoSpaceDN/>
        <w:bidi w:val="0"/>
        <w:spacing w:line="440" w:lineRule="exact"/>
        <w:jc w:val="left"/>
        <w:textAlignment w:val="auto"/>
        <w:rPr>
          <w:rFonts w:hint="eastAsia" w:ascii="宋体" w:hAnsi="宋体" w:eastAsia="宋体" w:cs="宋体"/>
          <w:b/>
          <w:color w:val="auto"/>
          <w:kern w:val="0"/>
          <w:sz w:val="24"/>
          <w:szCs w:val="24"/>
          <w:highlight w:val="none"/>
        </w:rPr>
      </w:pPr>
      <w:r>
        <w:rPr>
          <w:rFonts w:hint="eastAsia" w:ascii="宋体" w:hAnsi="宋体" w:eastAsia="宋体" w:cs="宋体"/>
          <w:b/>
          <w:color w:val="auto"/>
          <w:sz w:val="24"/>
          <w:szCs w:val="24"/>
          <w:highlight w:val="none"/>
        </w:rPr>
        <w:t>一、项目基本情况</w:t>
      </w:r>
    </w:p>
    <w:p>
      <w:pPr>
        <w:keepNext w:val="0"/>
        <w:keepLines w:val="0"/>
        <w:pageBreakBefore w:val="0"/>
        <w:kinsoku/>
        <w:wordWrap/>
        <w:overflowPunct/>
        <w:topLinePunct w:val="0"/>
        <w:autoSpaceDE/>
        <w:autoSpaceDN/>
        <w:bidi w:val="0"/>
        <w:adjustRightInd w:val="0"/>
        <w:snapToGrid w:val="0"/>
        <w:spacing w:line="440" w:lineRule="exact"/>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1.项目名称：</w:t>
      </w:r>
      <w:r>
        <w:rPr>
          <w:rFonts w:hint="eastAsia" w:ascii="宋体" w:hAnsi="宋体" w:cs="宋体"/>
          <w:color w:val="auto"/>
          <w:sz w:val="24"/>
          <w:szCs w:val="24"/>
          <w:highlight w:val="none"/>
          <w:lang w:eastAsia="zh-CN"/>
        </w:rPr>
        <w:t>江苏省金坛中等专业学校采购全媒体内容分制作平台及实训资源包项目</w:t>
      </w:r>
    </w:p>
    <w:p>
      <w:pPr>
        <w:keepNext w:val="0"/>
        <w:keepLines w:val="0"/>
        <w:pageBreakBefore w:val="0"/>
        <w:kinsoku/>
        <w:wordWrap/>
        <w:overflowPunct/>
        <w:topLinePunct w:val="0"/>
        <w:autoSpaceDE/>
        <w:autoSpaceDN/>
        <w:bidi w:val="0"/>
        <w:adjustRightInd w:val="0"/>
        <w:snapToGrid w:val="0"/>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2.采购方式：竞争性磋商 </w:t>
      </w:r>
    </w:p>
    <w:p>
      <w:pPr>
        <w:keepNext w:val="0"/>
        <w:keepLines w:val="0"/>
        <w:pageBreakBefore w:val="0"/>
        <w:kinsoku/>
        <w:wordWrap/>
        <w:overflowPunct/>
        <w:topLinePunct w:val="0"/>
        <w:autoSpaceDE/>
        <w:autoSpaceDN/>
        <w:bidi w:val="0"/>
        <w:adjustRightInd w:val="0"/>
        <w:snapToGrid w:val="0"/>
        <w:spacing w:line="440" w:lineRule="exact"/>
        <w:ind w:firstLine="480" w:firstLineChars="200"/>
        <w:textAlignment w:val="auto"/>
        <w:rPr>
          <w:rFonts w:hint="eastAsia"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rPr>
        <w:t>3.项目预算：</w:t>
      </w:r>
      <w:r>
        <w:rPr>
          <w:rFonts w:hint="eastAsia" w:ascii="宋体" w:hAnsi="宋体" w:cs="宋体"/>
          <w:color w:val="auto"/>
          <w:sz w:val="24"/>
          <w:szCs w:val="24"/>
          <w:highlight w:val="none"/>
          <w:lang w:val="en-US" w:eastAsia="zh-CN"/>
        </w:rPr>
        <w:t>28.8</w:t>
      </w:r>
      <w:r>
        <w:rPr>
          <w:rFonts w:hint="eastAsia" w:ascii="宋体" w:hAnsi="宋体" w:eastAsia="宋体" w:cs="宋体"/>
          <w:color w:val="auto"/>
          <w:sz w:val="24"/>
          <w:szCs w:val="24"/>
          <w:highlight w:val="none"/>
          <w:lang w:val="en-US" w:eastAsia="zh-CN"/>
        </w:rPr>
        <w:t>万元</w:t>
      </w:r>
    </w:p>
    <w:p>
      <w:pPr>
        <w:keepNext w:val="0"/>
        <w:keepLines w:val="0"/>
        <w:pageBreakBefore w:val="0"/>
        <w:kinsoku/>
        <w:wordWrap/>
        <w:overflowPunct/>
        <w:topLinePunct w:val="0"/>
        <w:autoSpaceDE/>
        <w:autoSpaceDN/>
        <w:bidi w:val="0"/>
        <w:spacing w:line="440" w:lineRule="exact"/>
        <w:ind w:firstLine="480" w:firstLineChars="200"/>
        <w:textAlignment w:val="auto"/>
        <w:rPr>
          <w:rFonts w:hint="eastAsia" w:ascii="宋体" w:hAnsi="宋体" w:eastAsia="宋体" w:cs="宋体"/>
          <w:color w:val="auto"/>
          <w:spacing w:val="2"/>
          <w:sz w:val="24"/>
          <w:szCs w:val="24"/>
          <w:highlight w:val="none"/>
        </w:rPr>
      </w:pPr>
      <w:r>
        <w:rPr>
          <w:rFonts w:hint="eastAsia" w:ascii="宋体" w:hAnsi="宋体" w:eastAsia="宋体" w:cs="宋体"/>
          <w:color w:val="auto"/>
          <w:sz w:val="24"/>
          <w:szCs w:val="24"/>
          <w:highlight w:val="none"/>
        </w:rPr>
        <w:t>4.控制</w:t>
      </w:r>
      <w:r>
        <w:rPr>
          <w:rFonts w:hint="eastAsia" w:ascii="宋体" w:hAnsi="宋体" w:eastAsia="宋体" w:cs="宋体"/>
          <w:color w:val="auto"/>
          <w:sz w:val="24"/>
          <w:szCs w:val="24"/>
          <w:highlight w:val="none"/>
          <w:lang w:val="en-US" w:eastAsia="zh-CN"/>
        </w:rPr>
        <w:t>价</w:t>
      </w:r>
      <w:r>
        <w:rPr>
          <w:rFonts w:hint="eastAsia" w:ascii="宋体" w:hAnsi="宋体" w:eastAsia="宋体" w:cs="宋体"/>
          <w:color w:val="auto"/>
          <w:sz w:val="24"/>
          <w:szCs w:val="24"/>
          <w:highlight w:val="none"/>
        </w:rPr>
        <w:t>：</w:t>
      </w:r>
      <w:r>
        <w:rPr>
          <w:rFonts w:hint="eastAsia" w:ascii="宋体" w:hAnsi="宋体" w:cs="宋体"/>
          <w:bCs w:val="0"/>
          <w:color w:val="auto"/>
          <w:kern w:val="2"/>
          <w:sz w:val="24"/>
          <w:szCs w:val="24"/>
          <w:highlight w:val="none"/>
          <w:lang w:val="en-US" w:eastAsia="zh-CN" w:bidi="ar-SA"/>
        </w:rPr>
        <w:t>288000</w:t>
      </w:r>
      <w:r>
        <w:rPr>
          <w:rFonts w:hint="eastAsia" w:ascii="宋体" w:hAnsi="宋体" w:eastAsia="宋体" w:cs="宋体"/>
          <w:color w:val="auto"/>
          <w:sz w:val="24"/>
          <w:szCs w:val="24"/>
          <w:highlight w:val="none"/>
          <w:lang w:val="en-US" w:eastAsia="zh-CN"/>
        </w:rPr>
        <w:t>元</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投标报价超过</w:t>
      </w:r>
      <w:r>
        <w:rPr>
          <w:rFonts w:hint="eastAsia" w:ascii="宋体" w:hAnsi="宋体" w:eastAsia="宋体" w:cs="宋体"/>
          <w:color w:val="auto"/>
          <w:sz w:val="24"/>
          <w:szCs w:val="24"/>
          <w:highlight w:val="none"/>
          <w:lang w:val="en-US" w:eastAsia="zh-CN"/>
        </w:rPr>
        <w:t>控制价</w:t>
      </w:r>
      <w:r>
        <w:rPr>
          <w:rFonts w:hint="eastAsia" w:ascii="宋体" w:hAnsi="宋体" w:eastAsia="宋体" w:cs="宋体"/>
          <w:color w:val="auto"/>
          <w:sz w:val="24"/>
          <w:szCs w:val="24"/>
          <w:highlight w:val="none"/>
        </w:rPr>
        <w:t>或控制单价的作无效响应文件处理。</w:t>
      </w:r>
    </w:p>
    <w:p>
      <w:pPr>
        <w:keepNext w:val="0"/>
        <w:keepLines w:val="0"/>
        <w:pageBreakBefore w:val="0"/>
        <w:kinsoku/>
        <w:wordWrap/>
        <w:overflowPunct/>
        <w:topLinePunct w:val="0"/>
        <w:autoSpaceDE/>
        <w:autoSpaceDN/>
        <w:bidi w:val="0"/>
        <w:adjustRightInd w:val="0"/>
        <w:snapToGrid w:val="0"/>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5.采购需求：详见</w:t>
      </w:r>
      <w:r>
        <w:rPr>
          <w:rFonts w:hint="eastAsia" w:ascii="宋体" w:hAnsi="宋体" w:eastAsia="宋体" w:cs="宋体"/>
          <w:color w:val="auto"/>
          <w:sz w:val="24"/>
          <w:szCs w:val="24"/>
          <w:highlight w:val="none"/>
          <w:lang w:eastAsia="zh-CN"/>
        </w:rPr>
        <w:t>本</w:t>
      </w:r>
      <w:r>
        <w:rPr>
          <w:rFonts w:hint="eastAsia" w:ascii="宋体" w:hAnsi="宋体" w:eastAsia="宋体" w:cs="宋体"/>
          <w:color w:val="auto"/>
          <w:sz w:val="24"/>
          <w:szCs w:val="24"/>
          <w:highlight w:val="none"/>
          <w:lang w:val="en-US" w:eastAsia="zh-CN"/>
        </w:rPr>
        <w:t>磋商文件</w:t>
      </w:r>
      <w:r>
        <w:rPr>
          <w:rFonts w:hint="eastAsia" w:ascii="宋体" w:hAnsi="宋体" w:eastAsia="宋体" w:cs="宋体"/>
          <w:color w:val="auto"/>
          <w:sz w:val="24"/>
          <w:szCs w:val="24"/>
          <w:highlight w:val="none"/>
        </w:rPr>
        <w:t>第四部分采购需求；</w:t>
      </w:r>
    </w:p>
    <w:p>
      <w:pPr>
        <w:keepNext w:val="0"/>
        <w:keepLines w:val="0"/>
        <w:pageBreakBefore w:val="0"/>
        <w:kinsoku/>
        <w:wordWrap/>
        <w:overflowPunct/>
        <w:topLinePunct w:val="0"/>
        <w:autoSpaceDE/>
        <w:autoSpaceDN/>
        <w:bidi w:val="0"/>
        <w:adjustRightInd w:val="0"/>
        <w:snapToGrid w:val="0"/>
        <w:spacing w:line="440" w:lineRule="exact"/>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6.</w:t>
      </w:r>
      <w:r>
        <w:rPr>
          <w:rFonts w:hint="eastAsia" w:ascii="宋体" w:hAnsi="宋体" w:eastAsia="宋体" w:cs="宋体"/>
          <w:color w:val="auto"/>
          <w:sz w:val="24"/>
          <w:szCs w:val="24"/>
          <w:highlight w:val="none"/>
          <w:lang w:eastAsia="zh-CN"/>
        </w:rPr>
        <w:t>服务要求：满足采购人要求；</w:t>
      </w:r>
    </w:p>
    <w:p>
      <w:pPr>
        <w:keepNext w:val="0"/>
        <w:keepLines w:val="0"/>
        <w:pageBreakBefore w:val="0"/>
        <w:kinsoku/>
        <w:wordWrap/>
        <w:overflowPunct/>
        <w:topLinePunct w:val="0"/>
        <w:autoSpaceDE/>
        <w:autoSpaceDN/>
        <w:bidi w:val="0"/>
        <w:adjustRightInd w:val="0"/>
        <w:snapToGrid w:val="0"/>
        <w:spacing w:line="440" w:lineRule="exact"/>
        <w:ind w:firstLine="480" w:firstLineChars="200"/>
        <w:textAlignment w:val="auto"/>
        <w:rPr>
          <w:rFonts w:hint="default" w:ascii="宋体" w:hAnsi="宋体" w:cs="宋体"/>
          <w:bCs/>
          <w:color w:val="auto"/>
          <w:sz w:val="24"/>
          <w:szCs w:val="24"/>
          <w:highlight w:val="none"/>
          <w:lang w:val="en-US" w:eastAsia="zh-CN"/>
        </w:rPr>
      </w:pPr>
      <w:r>
        <w:rPr>
          <w:rFonts w:hint="eastAsia" w:ascii="宋体" w:hAnsi="宋体" w:eastAsia="宋体" w:cs="宋体"/>
          <w:color w:val="auto"/>
          <w:sz w:val="24"/>
          <w:szCs w:val="24"/>
          <w:highlight w:val="none"/>
        </w:rPr>
        <w:t>7.合同履行期限：</w:t>
      </w:r>
      <w:r>
        <w:rPr>
          <w:rFonts w:hint="eastAsia" w:ascii="宋体" w:hAnsi="宋体" w:cs="宋体"/>
          <w:bCs/>
          <w:color w:val="auto"/>
          <w:sz w:val="24"/>
          <w:szCs w:val="24"/>
          <w:highlight w:val="none"/>
          <w:lang w:val="en-US" w:eastAsia="zh-CN"/>
        </w:rPr>
        <w:t>20日历天，质保期：一年</w:t>
      </w:r>
    </w:p>
    <w:p>
      <w:pPr>
        <w:keepNext w:val="0"/>
        <w:keepLines w:val="0"/>
        <w:pageBreakBefore w:val="0"/>
        <w:kinsoku/>
        <w:wordWrap/>
        <w:overflowPunct/>
        <w:topLinePunct w:val="0"/>
        <w:autoSpaceDE/>
        <w:autoSpaceDN/>
        <w:bidi w:val="0"/>
        <w:adjustRightInd w:val="0"/>
        <w:snapToGrid w:val="0"/>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8.本项目不接受联合体投标。</w:t>
      </w:r>
    </w:p>
    <w:p>
      <w:pPr>
        <w:keepNext w:val="0"/>
        <w:keepLines w:val="0"/>
        <w:pageBreakBefore w:val="0"/>
        <w:widowControl/>
        <w:kinsoku/>
        <w:wordWrap/>
        <w:overflowPunct/>
        <w:topLinePunct w:val="0"/>
        <w:autoSpaceDE/>
        <w:autoSpaceDN/>
        <w:bidi w:val="0"/>
        <w:spacing w:line="440" w:lineRule="exact"/>
        <w:jc w:val="left"/>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二、申请人的资格要求：</w:t>
      </w:r>
    </w:p>
    <w:p>
      <w:pPr>
        <w:keepNext w:val="0"/>
        <w:keepLines w:val="0"/>
        <w:pageBreakBefore w:val="0"/>
        <w:kinsoku/>
        <w:wordWrap/>
        <w:overflowPunct/>
        <w:topLinePunct w:val="0"/>
        <w:autoSpaceDE/>
        <w:autoSpaceDN/>
        <w:bidi w:val="0"/>
        <w:adjustRightInd w:val="0"/>
        <w:snapToGrid w:val="0"/>
        <w:spacing w:line="440" w:lineRule="exact"/>
        <w:ind w:firstLine="480" w:firstLineChars="200"/>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1.未被“信用中国”网站（www.creditchina.gov.cn）列入失信被执行人、重大税收违法案件当事人名单、政府采购严重失信行为记录名单；</w:t>
      </w:r>
    </w:p>
    <w:p>
      <w:pPr>
        <w:keepNext w:val="0"/>
        <w:keepLines w:val="0"/>
        <w:pageBreakBefore w:val="0"/>
        <w:kinsoku/>
        <w:wordWrap/>
        <w:overflowPunct/>
        <w:topLinePunct w:val="0"/>
        <w:autoSpaceDE/>
        <w:autoSpaceDN/>
        <w:bidi w:val="0"/>
        <w:adjustRightInd w:val="0"/>
        <w:snapToGrid w:val="0"/>
        <w:spacing w:line="440" w:lineRule="exact"/>
        <w:ind w:firstLine="480" w:firstLineChars="200"/>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2.单位负责人为同一人或者存在直接控股、管理关系的不同供应商（包含法定代表人（负责人）为同一个人的两个及两个以上法人，母公司、全资子公司及其控股公司），不得参加同一项合同下的采购活动；</w:t>
      </w:r>
    </w:p>
    <w:p>
      <w:pPr>
        <w:keepNext w:val="0"/>
        <w:keepLines w:val="0"/>
        <w:pageBreakBefore w:val="0"/>
        <w:widowControl/>
        <w:kinsoku/>
        <w:wordWrap/>
        <w:overflowPunct/>
        <w:topLinePunct w:val="0"/>
        <w:autoSpaceDE/>
        <w:autoSpaceDN/>
        <w:bidi w:val="0"/>
        <w:spacing w:line="440" w:lineRule="exact"/>
        <w:ind w:firstLine="482" w:firstLineChars="200"/>
        <w:jc w:val="left"/>
        <w:textAlignment w:val="auto"/>
        <w:rPr>
          <w:rFonts w:hint="eastAsia" w:ascii="宋体" w:hAnsi="宋体" w:eastAsia="宋体" w:cs="宋体"/>
          <w:b/>
          <w:color w:val="auto"/>
          <w:kern w:val="0"/>
          <w:sz w:val="24"/>
          <w:szCs w:val="24"/>
          <w:highlight w:val="none"/>
        </w:rPr>
      </w:pPr>
      <w:r>
        <w:rPr>
          <w:rFonts w:hint="eastAsia" w:ascii="宋体" w:hAnsi="宋体" w:eastAsia="宋体" w:cs="宋体"/>
          <w:b/>
          <w:color w:val="auto"/>
          <w:sz w:val="24"/>
          <w:szCs w:val="24"/>
          <w:highlight w:val="none"/>
        </w:rPr>
        <w:t>三、获取磋商文件</w:t>
      </w:r>
    </w:p>
    <w:p>
      <w:pPr>
        <w:keepNext w:val="0"/>
        <w:keepLines w:val="0"/>
        <w:pageBreakBefore w:val="0"/>
        <w:widowControl/>
        <w:kinsoku/>
        <w:wordWrap/>
        <w:overflowPunct/>
        <w:topLinePunct w:val="0"/>
        <w:autoSpaceDE/>
        <w:autoSpaceDN/>
        <w:bidi w:val="0"/>
        <w:spacing w:line="440" w:lineRule="exact"/>
        <w:ind w:firstLine="480" w:firstLineChars="200"/>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1.时间：</w:t>
      </w:r>
      <w:r>
        <w:rPr>
          <w:rFonts w:hint="eastAsia" w:ascii="宋体" w:hAnsi="宋体" w:eastAsia="宋体" w:cs="宋体"/>
          <w:b/>
          <w:bCs/>
          <w:color w:val="auto"/>
          <w:sz w:val="24"/>
          <w:szCs w:val="24"/>
          <w:highlight w:val="none"/>
          <w:lang w:eastAsia="zh-CN"/>
        </w:rPr>
        <w:t>202</w:t>
      </w:r>
      <w:r>
        <w:rPr>
          <w:rFonts w:hint="eastAsia" w:ascii="宋体" w:hAnsi="宋体" w:eastAsia="宋体" w:cs="宋体"/>
          <w:b/>
          <w:bCs/>
          <w:color w:val="auto"/>
          <w:sz w:val="24"/>
          <w:szCs w:val="24"/>
          <w:highlight w:val="none"/>
          <w:lang w:val="en-US" w:eastAsia="zh-CN"/>
        </w:rPr>
        <w:t>3</w:t>
      </w:r>
      <w:r>
        <w:rPr>
          <w:rFonts w:hint="eastAsia" w:ascii="宋体" w:hAnsi="宋体" w:eastAsia="宋体" w:cs="宋体"/>
          <w:b/>
          <w:bCs/>
          <w:color w:val="auto"/>
          <w:sz w:val="24"/>
          <w:szCs w:val="24"/>
          <w:highlight w:val="none"/>
          <w:lang w:eastAsia="zh-CN"/>
        </w:rPr>
        <w:t>年</w:t>
      </w:r>
      <w:r>
        <w:rPr>
          <w:rFonts w:hint="eastAsia" w:ascii="宋体" w:hAnsi="宋体" w:cs="宋体"/>
          <w:b/>
          <w:bCs/>
          <w:color w:val="auto"/>
          <w:sz w:val="24"/>
          <w:szCs w:val="24"/>
          <w:highlight w:val="none"/>
          <w:lang w:val="en-US" w:eastAsia="zh-CN"/>
        </w:rPr>
        <w:t>11</w:t>
      </w:r>
      <w:r>
        <w:rPr>
          <w:rFonts w:hint="eastAsia" w:ascii="宋体" w:hAnsi="宋体" w:eastAsia="宋体" w:cs="宋体"/>
          <w:b/>
          <w:bCs/>
          <w:color w:val="auto"/>
          <w:sz w:val="24"/>
          <w:szCs w:val="24"/>
          <w:highlight w:val="none"/>
          <w:lang w:eastAsia="zh-CN"/>
        </w:rPr>
        <w:t>月</w:t>
      </w:r>
      <w:r>
        <w:rPr>
          <w:rFonts w:hint="eastAsia" w:ascii="宋体" w:hAnsi="宋体" w:cs="宋体"/>
          <w:b/>
          <w:bCs/>
          <w:color w:val="auto"/>
          <w:sz w:val="24"/>
          <w:szCs w:val="24"/>
          <w:highlight w:val="none"/>
          <w:lang w:val="en-US" w:eastAsia="zh-CN"/>
        </w:rPr>
        <w:t>30</w:t>
      </w:r>
      <w:r>
        <w:rPr>
          <w:rFonts w:hint="eastAsia" w:ascii="宋体" w:hAnsi="宋体" w:eastAsia="宋体" w:cs="宋体"/>
          <w:b/>
          <w:bCs/>
          <w:color w:val="auto"/>
          <w:sz w:val="24"/>
          <w:szCs w:val="24"/>
          <w:highlight w:val="none"/>
        </w:rPr>
        <w:t>日至</w:t>
      </w:r>
      <w:r>
        <w:rPr>
          <w:rFonts w:hint="eastAsia" w:ascii="宋体" w:hAnsi="宋体" w:eastAsia="宋体" w:cs="宋体"/>
          <w:b/>
          <w:bCs/>
          <w:color w:val="auto"/>
          <w:sz w:val="24"/>
          <w:szCs w:val="24"/>
          <w:highlight w:val="none"/>
          <w:lang w:eastAsia="zh-CN"/>
        </w:rPr>
        <w:t>202</w:t>
      </w:r>
      <w:r>
        <w:rPr>
          <w:rFonts w:hint="eastAsia" w:ascii="宋体" w:hAnsi="宋体" w:eastAsia="宋体" w:cs="宋体"/>
          <w:b/>
          <w:bCs/>
          <w:color w:val="auto"/>
          <w:sz w:val="24"/>
          <w:szCs w:val="24"/>
          <w:highlight w:val="none"/>
          <w:lang w:val="en-US" w:eastAsia="zh-CN"/>
        </w:rPr>
        <w:t>3</w:t>
      </w:r>
      <w:r>
        <w:rPr>
          <w:rFonts w:hint="eastAsia" w:ascii="宋体" w:hAnsi="宋体" w:eastAsia="宋体" w:cs="宋体"/>
          <w:b/>
          <w:bCs/>
          <w:color w:val="auto"/>
          <w:sz w:val="24"/>
          <w:szCs w:val="24"/>
          <w:highlight w:val="none"/>
          <w:lang w:eastAsia="zh-CN"/>
        </w:rPr>
        <w:t>年</w:t>
      </w:r>
      <w:r>
        <w:rPr>
          <w:rFonts w:hint="eastAsia" w:ascii="宋体" w:hAnsi="宋体" w:cs="宋体"/>
          <w:b/>
          <w:bCs/>
          <w:color w:val="auto"/>
          <w:sz w:val="24"/>
          <w:szCs w:val="24"/>
          <w:highlight w:val="none"/>
          <w:lang w:val="en-US" w:eastAsia="zh-CN"/>
        </w:rPr>
        <w:t>12</w:t>
      </w:r>
      <w:r>
        <w:rPr>
          <w:rFonts w:hint="eastAsia" w:ascii="宋体" w:hAnsi="宋体" w:eastAsia="宋体" w:cs="宋体"/>
          <w:b/>
          <w:bCs/>
          <w:color w:val="auto"/>
          <w:sz w:val="24"/>
          <w:szCs w:val="24"/>
          <w:highlight w:val="none"/>
          <w:lang w:eastAsia="zh-CN"/>
        </w:rPr>
        <w:t>月</w:t>
      </w:r>
      <w:r>
        <w:rPr>
          <w:rFonts w:hint="eastAsia" w:ascii="宋体" w:hAnsi="宋体" w:cs="宋体"/>
          <w:b/>
          <w:bCs/>
          <w:color w:val="auto"/>
          <w:sz w:val="24"/>
          <w:szCs w:val="24"/>
          <w:highlight w:val="none"/>
          <w:lang w:val="en-US" w:eastAsia="zh-CN"/>
        </w:rPr>
        <w:t>06</w:t>
      </w:r>
      <w:r>
        <w:rPr>
          <w:rFonts w:hint="eastAsia" w:ascii="宋体" w:hAnsi="宋体" w:eastAsia="宋体" w:cs="宋体"/>
          <w:b/>
          <w:bCs/>
          <w:color w:val="auto"/>
          <w:sz w:val="24"/>
          <w:szCs w:val="24"/>
          <w:highlight w:val="none"/>
        </w:rPr>
        <w:t>日，</w:t>
      </w:r>
      <w:r>
        <w:rPr>
          <w:rFonts w:hint="eastAsia" w:ascii="宋体" w:hAnsi="宋体" w:eastAsia="宋体" w:cs="宋体"/>
          <w:color w:val="auto"/>
          <w:sz w:val="24"/>
          <w:szCs w:val="24"/>
          <w:highlight w:val="none"/>
        </w:rPr>
        <w:t>每天上午8:30至11:00，下午14:30至17:00（北京时间，法定节假日除外）；</w:t>
      </w:r>
      <w:r>
        <w:rPr>
          <w:rFonts w:hint="eastAsia" w:ascii="宋体" w:hAnsi="宋体" w:eastAsia="宋体" w:cs="宋体"/>
          <w:color w:val="auto"/>
          <w:sz w:val="24"/>
          <w:szCs w:val="24"/>
          <w:highlight w:val="none"/>
          <w:lang w:val="en-US" w:eastAsia="zh-CN"/>
        </w:rPr>
        <w:t>.</w:t>
      </w:r>
    </w:p>
    <w:p>
      <w:pPr>
        <w:keepNext w:val="0"/>
        <w:keepLines w:val="0"/>
        <w:pageBreakBefore w:val="0"/>
        <w:widowControl/>
        <w:kinsoku/>
        <w:wordWrap/>
        <w:overflowPunct/>
        <w:topLinePunct w:val="0"/>
        <w:autoSpaceDE/>
        <w:autoSpaceDN/>
        <w:bidi w:val="0"/>
        <w:spacing w:line="440" w:lineRule="exact"/>
        <w:ind w:firstLine="480" w:firstLineChars="200"/>
        <w:jc w:val="left"/>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2.地点：</w:t>
      </w:r>
      <w:r>
        <w:rPr>
          <w:rFonts w:hint="eastAsia" w:ascii="宋体" w:hAnsi="宋体" w:eastAsia="宋体" w:cs="宋体"/>
          <w:color w:val="auto"/>
          <w:sz w:val="24"/>
          <w:szCs w:val="24"/>
          <w:highlight w:val="none"/>
          <w:lang w:eastAsia="zh-CN"/>
        </w:rPr>
        <w:t>金坛区中景商务中心A座1903室</w:t>
      </w:r>
    </w:p>
    <w:p>
      <w:pPr>
        <w:keepNext w:val="0"/>
        <w:keepLines w:val="0"/>
        <w:pageBreakBefore w:val="0"/>
        <w:widowControl/>
        <w:kinsoku/>
        <w:wordWrap/>
        <w:overflowPunct/>
        <w:topLinePunct w:val="0"/>
        <w:autoSpaceDE/>
        <w:autoSpaceDN/>
        <w:bidi w:val="0"/>
        <w:spacing w:line="44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3.方式：线下购买</w:t>
      </w:r>
    </w:p>
    <w:p>
      <w:pPr>
        <w:keepNext w:val="0"/>
        <w:keepLines w:val="0"/>
        <w:pageBreakBefore w:val="0"/>
        <w:widowControl/>
        <w:kinsoku/>
        <w:wordWrap/>
        <w:overflowPunct/>
        <w:topLinePunct w:val="0"/>
        <w:autoSpaceDE/>
        <w:autoSpaceDN/>
        <w:bidi w:val="0"/>
        <w:spacing w:line="440" w:lineRule="exact"/>
        <w:ind w:firstLine="480" w:firstLineChars="200"/>
        <w:jc w:val="left"/>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.售价：人民币伍佰</w:t>
      </w:r>
      <w:r>
        <w:rPr>
          <w:rFonts w:hint="eastAsia" w:ascii="宋体" w:hAnsi="宋体" w:eastAsia="宋体" w:cs="宋体"/>
          <w:color w:val="auto"/>
          <w:sz w:val="24"/>
          <w:szCs w:val="24"/>
          <w:highlight w:val="none"/>
          <w:lang w:val="zh-CN"/>
        </w:rPr>
        <w:t>元/份，于递交</w:t>
      </w:r>
      <w:r>
        <w:rPr>
          <w:rFonts w:hint="eastAsia" w:ascii="宋体" w:hAnsi="宋体" w:cs="宋体"/>
          <w:color w:val="auto"/>
          <w:sz w:val="24"/>
          <w:szCs w:val="24"/>
          <w:highlight w:val="none"/>
          <w:lang w:val="en-US" w:eastAsia="zh-CN"/>
        </w:rPr>
        <w:t>报名材料</w:t>
      </w:r>
      <w:r>
        <w:rPr>
          <w:rFonts w:hint="eastAsia" w:ascii="宋体" w:hAnsi="宋体" w:eastAsia="宋体" w:cs="宋体"/>
          <w:color w:val="auto"/>
          <w:sz w:val="24"/>
          <w:szCs w:val="24"/>
          <w:highlight w:val="none"/>
          <w:lang w:val="zh-CN"/>
        </w:rPr>
        <w:t>的同时支付给招标代理单位，</w:t>
      </w:r>
      <w:r>
        <w:rPr>
          <w:rFonts w:hint="eastAsia" w:ascii="宋体" w:hAnsi="宋体" w:eastAsia="宋体" w:cs="宋体"/>
          <w:color w:val="auto"/>
          <w:sz w:val="24"/>
          <w:szCs w:val="24"/>
          <w:highlight w:val="none"/>
          <w:lang w:val="en-US" w:eastAsia="zh-CN"/>
        </w:rPr>
        <w:t>未报名的不得参与本项目的磋商</w:t>
      </w:r>
      <w:r>
        <w:rPr>
          <w:rFonts w:hint="eastAsia" w:ascii="宋体" w:hAnsi="宋体" w:eastAsia="宋体" w:cs="宋体"/>
          <w:color w:val="auto"/>
          <w:sz w:val="24"/>
          <w:szCs w:val="24"/>
          <w:highlight w:val="none"/>
          <w:lang w:val="zh-CN"/>
        </w:rPr>
        <w:t>。</w:t>
      </w:r>
    </w:p>
    <w:p>
      <w:pPr>
        <w:keepNext w:val="0"/>
        <w:keepLines w:val="0"/>
        <w:pageBreakBefore w:val="0"/>
        <w:widowControl/>
        <w:kinsoku/>
        <w:wordWrap/>
        <w:overflowPunct/>
        <w:topLinePunct w:val="0"/>
        <w:autoSpaceDE/>
        <w:autoSpaceDN/>
        <w:bidi w:val="0"/>
        <w:spacing w:line="44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.报名时需携带的资料：</w:t>
      </w:r>
    </w:p>
    <w:p>
      <w:pPr>
        <w:keepNext w:val="0"/>
        <w:keepLines w:val="0"/>
        <w:pageBreakBefore w:val="0"/>
        <w:widowControl/>
        <w:kinsoku/>
        <w:wordWrap/>
        <w:overflowPunct/>
        <w:topLinePunct w:val="0"/>
        <w:autoSpaceDE/>
        <w:autoSpaceDN/>
        <w:bidi w:val="0"/>
        <w:spacing w:line="44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（1）报名申请</w:t>
      </w:r>
      <w:r>
        <w:rPr>
          <w:rFonts w:hint="eastAsia" w:ascii="宋体" w:hAnsi="宋体" w:eastAsia="宋体" w:cs="宋体"/>
          <w:color w:val="auto"/>
          <w:sz w:val="24"/>
          <w:szCs w:val="24"/>
          <w:highlight w:val="none"/>
          <w:lang w:val="en-US" w:eastAsia="zh-CN"/>
        </w:rPr>
        <w:t>书（附件1）</w:t>
      </w:r>
      <w:r>
        <w:rPr>
          <w:rFonts w:hint="eastAsia" w:ascii="宋体" w:hAnsi="宋体" w:eastAsia="宋体" w:cs="宋体"/>
          <w:color w:val="auto"/>
          <w:sz w:val="24"/>
          <w:szCs w:val="24"/>
          <w:highlight w:val="none"/>
        </w:rPr>
        <w:t>；</w:t>
      </w:r>
    </w:p>
    <w:p>
      <w:pPr>
        <w:keepNext w:val="0"/>
        <w:keepLines w:val="0"/>
        <w:pageBreakBefore w:val="0"/>
        <w:widowControl/>
        <w:kinsoku/>
        <w:wordWrap/>
        <w:overflowPunct/>
        <w:topLinePunct w:val="0"/>
        <w:autoSpaceDE/>
        <w:autoSpaceDN/>
        <w:bidi w:val="0"/>
        <w:spacing w:line="44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（2）企业法人营业执照；</w:t>
      </w:r>
    </w:p>
    <w:p>
      <w:pPr>
        <w:keepNext w:val="0"/>
        <w:keepLines w:val="0"/>
        <w:pageBreakBefore w:val="0"/>
        <w:kinsoku/>
        <w:wordWrap/>
        <w:overflowPunct/>
        <w:topLinePunct w:val="0"/>
        <w:autoSpaceDE/>
        <w:autoSpaceDN/>
        <w:bidi w:val="0"/>
        <w:spacing w:line="440" w:lineRule="exact"/>
        <w:ind w:firstLine="480" w:firstLineChars="200"/>
        <w:textAlignment w:val="auto"/>
        <w:rPr>
          <w:rFonts w:hint="eastAsia" w:ascii="宋体" w:hAnsi="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（3）法定代表人资格证明书和法人身份证或授权委托书和委托代理人身份证</w:t>
      </w:r>
      <w:r>
        <w:rPr>
          <w:rFonts w:hint="eastAsia" w:ascii="宋体" w:hAnsi="宋体" w:cs="宋体"/>
          <w:color w:val="auto"/>
          <w:sz w:val="24"/>
          <w:szCs w:val="24"/>
          <w:highlight w:val="none"/>
          <w:lang w:val="en-US" w:eastAsia="zh-CN"/>
        </w:rPr>
        <w:t>；</w:t>
      </w:r>
    </w:p>
    <w:p>
      <w:pPr>
        <w:keepNext w:val="0"/>
        <w:keepLines w:val="0"/>
        <w:pageBreakBefore w:val="0"/>
        <w:kinsoku/>
        <w:wordWrap/>
        <w:overflowPunct/>
        <w:topLinePunct w:val="0"/>
        <w:autoSpaceDE/>
        <w:autoSpaceDN/>
        <w:bidi w:val="0"/>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注：投</w:t>
      </w:r>
      <w:r>
        <w:rPr>
          <w:rFonts w:hint="eastAsia" w:ascii="宋体" w:hAnsi="宋体" w:eastAsia="宋体" w:cs="宋体"/>
          <w:color w:val="auto"/>
          <w:sz w:val="24"/>
          <w:szCs w:val="24"/>
          <w:highlight w:val="none"/>
        </w:rPr>
        <w:t>标人报名时需提供以上报名资料三套（复印件加盖公章），缺项为报名不合格，不予领取竞争性磋商文件。</w:t>
      </w:r>
    </w:p>
    <w:p>
      <w:pPr>
        <w:keepNext w:val="0"/>
        <w:keepLines w:val="0"/>
        <w:pageBreakBefore w:val="0"/>
        <w:widowControl/>
        <w:kinsoku/>
        <w:wordWrap/>
        <w:overflowPunct/>
        <w:topLinePunct w:val="0"/>
        <w:autoSpaceDE/>
        <w:autoSpaceDN/>
        <w:bidi w:val="0"/>
        <w:spacing w:line="440" w:lineRule="exact"/>
        <w:jc w:val="left"/>
        <w:textAlignment w:val="auto"/>
        <w:rPr>
          <w:rFonts w:hint="eastAsia" w:ascii="宋体" w:hAnsi="宋体" w:eastAsia="宋体" w:cs="宋体"/>
          <w:b/>
          <w:color w:val="auto"/>
          <w:kern w:val="0"/>
          <w:sz w:val="24"/>
          <w:szCs w:val="24"/>
          <w:highlight w:val="none"/>
        </w:rPr>
      </w:pPr>
      <w:r>
        <w:rPr>
          <w:rFonts w:hint="eastAsia" w:ascii="宋体" w:hAnsi="宋体" w:eastAsia="宋体" w:cs="宋体"/>
          <w:b/>
          <w:color w:val="auto"/>
          <w:sz w:val="24"/>
          <w:szCs w:val="24"/>
          <w:highlight w:val="none"/>
        </w:rPr>
        <w:t>四、响应文件提交</w:t>
      </w:r>
    </w:p>
    <w:p>
      <w:pPr>
        <w:keepNext w:val="0"/>
        <w:keepLines w:val="0"/>
        <w:pageBreakBefore w:val="0"/>
        <w:widowControl/>
        <w:kinsoku/>
        <w:wordWrap/>
        <w:overflowPunct/>
        <w:topLinePunct w:val="0"/>
        <w:autoSpaceDE/>
        <w:autoSpaceDN/>
        <w:bidi w:val="0"/>
        <w:spacing w:line="44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截止时间：</w:t>
      </w:r>
      <w:r>
        <w:rPr>
          <w:rFonts w:hint="eastAsia" w:ascii="宋体" w:hAnsi="宋体" w:eastAsia="宋体" w:cs="宋体"/>
          <w:color w:val="auto"/>
          <w:sz w:val="24"/>
          <w:szCs w:val="24"/>
          <w:highlight w:val="none"/>
          <w:lang w:eastAsia="zh-CN"/>
        </w:rPr>
        <w:t>202</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lang w:eastAsia="zh-CN"/>
        </w:rPr>
        <w:t>年</w:t>
      </w:r>
      <w:r>
        <w:rPr>
          <w:rFonts w:hint="eastAsia" w:ascii="宋体" w:hAnsi="宋体" w:cs="宋体"/>
          <w:color w:val="auto"/>
          <w:sz w:val="24"/>
          <w:szCs w:val="24"/>
          <w:highlight w:val="none"/>
          <w:lang w:val="en-US" w:eastAsia="zh-CN"/>
        </w:rPr>
        <w:t>12</w:t>
      </w:r>
      <w:r>
        <w:rPr>
          <w:rFonts w:hint="eastAsia" w:ascii="宋体" w:hAnsi="宋体" w:eastAsia="宋体" w:cs="宋体"/>
          <w:color w:val="auto"/>
          <w:sz w:val="24"/>
          <w:szCs w:val="24"/>
          <w:highlight w:val="none"/>
          <w:lang w:eastAsia="zh-CN"/>
        </w:rPr>
        <w:t>月</w:t>
      </w:r>
      <w:r>
        <w:rPr>
          <w:rFonts w:hint="eastAsia" w:ascii="宋体" w:hAnsi="宋体" w:cs="宋体"/>
          <w:color w:val="auto"/>
          <w:sz w:val="24"/>
          <w:szCs w:val="24"/>
          <w:highlight w:val="none"/>
          <w:lang w:val="en-US" w:eastAsia="zh-CN"/>
        </w:rPr>
        <w:t>12</w:t>
      </w:r>
      <w:r>
        <w:rPr>
          <w:rFonts w:hint="eastAsia" w:ascii="宋体" w:hAnsi="宋体" w:eastAsia="宋体" w:cs="宋体"/>
          <w:color w:val="auto"/>
          <w:sz w:val="24"/>
          <w:szCs w:val="24"/>
          <w:highlight w:val="none"/>
          <w:lang w:eastAsia="zh-CN"/>
        </w:rPr>
        <w:t>日</w:t>
      </w:r>
      <w:r>
        <w:rPr>
          <w:rFonts w:hint="eastAsia" w:ascii="宋体" w:hAnsi="宋体" w:cs="宋体"/>
          <w:color w:val="auto"/>
          <w:sz w:val="24"/>
          <w:szCs w:val="24"/>
          <w:highlight w:val="none"/>
          <w:lang w:val="en-US" w:eastAsia="zh-CN"/>
        </w:rPr>
        <w:t>15</w:t>
      </w:r>
      <w:r>
        <w:rPr>
          <w:rFonts w:hint="eastAsia" w:ascii="宋体" w:hAnsi="宋体" w:eastAsia="宋体" w:cs="宋体"/>
          <w:color w:val="auto"/>
          <w:sz w:val="24"/>
          <w:szCs w:val="24"/>
          <w:highlight w:val="none"/>
          <w:lang w:eastAsia="zh-CN"/>
        </w:rPr>
        <w:t>点</w:t>
      </w:r>
      <w:r>
        <w:rPr>
          <w:rFonts w:hint="eastAsia" w:ascii="宋体" w:hAnsi="宋体" w:cs="宋体"/>
          <w:color w:val="auto"/>
          <w:sz w:val="24"/>
          <w:szCs w:val="24"/>
          <w:highlight w:val="none"/>
          <w:lang w:val="en-US" w:eastAsia="zh-CN"/>
        </w:rPr>
        <w:t>30</w:t>
      </w:r>
      <w:r>
        <w:rPr>
          <w:rFonts w:hint="eastAsia" w:ascii="宋体" w:hAnsi="宋体" w:eastAsia="宋体" w:cs="宋体"/>
          <w:color w:val="auto"/>
          <w:sz w:val="24"/>
          <w:szCs w:val="24"/>
          <w:highlight w:val="none"/>
          <w:lang w:eastAsia="zh-CN"/>
        </w:rPr>
        <w:t>分</w:t>
      </w:r>
      <w:r>
        <w:rPr>
          <w:rFonts w:hint="eastAsia" w:ascii="宋体" w:hAnsi="宋体" w:eastAsia="宋体" w:cs="宋体"/>
          <w:color w:val="auto"/>
          <w:sz w:val="24"/>
          <w:szCs w:val="24"/>
          <w:highlight w:val="none"/>
        </w:rPr>
        <w:t>（北京时间）；</w:t>
      </w:r>
    </w:p>
    <w:p>
      <w:pPr>
        <w:keepNext w:val="0"/>
        <w:keepLines w:val="0"/>
        <w:pageBreakBefore w:val="0"/>
        <w:widowControl/>
        <w:kinsoku/>
        <w:wordWrap/>
        <w:overflowPunct/>
        <w:topLinePunct w:val="0"/>
        <w:autoSpaceDE/>
        <w:autoSpaceDN/>
        <w:bidi w:val="0"/>
        <w:spacing w:line="44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地点：</w:t>
      </w:r>
      <w:r>
        <w:rPr>
          <w:rFonts w:hint="eastAsia" w:ascii="宋体" w:hAnsi="宋体" w:eastAsia="宋体" w:cs="宋体"/>
          <w:color w:val="auto"/>
          <w:sz w:val="24"/>
          <w:szCs w:val="24"/>
          <w:highlight w:val="none"/>
          <w:lang w:eastAsia="zh-CN"/>
        </w:rPr>
        <w:t>金坛区中景商务中心A座1903室会议室</w:t>
      </w:r>
      <w:r>
        <w:rPr>
          <w:rFonts w:hint="eastAsia" w:ascii="宋体" w:hAnsi="宋体" w:eastAsia="宋体" w:cs="宋体"/>
          <w:color w:val="auto"/>
          <w:sz w:val="24"/>
          <w:szCs w:val="24"/>
          <w:highlight w:val="none"/>
        </w:rPr>
        <w:t>。</w:t>
      </w:r>
    </w:p>
    <w:p>
      <w:pPr>
        <w:keepNext w:val="0"/>
        <w:keepLines w:val="0"/>
        <w:pageBreakBefore w:val="0"/>
        <w:widowControl/>
        <w:kinsoku/>
        <w:wordWrap/>
        <w:overflowPunct/>
        <w:topLinePunct w:val="0"/>
        <w:autoSpaceDE/>
        <w:autoSpaceDN/>
        <w:bidi w:val="0"/>
        <w:spacing w:line="440" w:lineRule="exact"/>
        <w:jc w:val="left"/>
        <w:textAlignment w:val="auto"/>
        <w:rPr>
          <w:rFonts w:hint="eastAsia" w:ascii="宋体" w:hAnsi="宋体" w:eastAsia="宋体" w:cs="宋体"/>
          <w:b/>
          <w:color w:val="auto"/>
          <w:kern w:val="0"/>
          <w:sz w:val="24"/>
          <w:szCs w:val="24"/>
          <w:highlight w:val="none"/>
        </w:rPr>
      </w:pPr>
      <w:r>
        <w:rPr>
          <w:rFonts w:hint="eastAsia" w:ascii="宋体" w:hAnsi="宋体" w:eastAsia="宋体" w:cs="宋体"/>
          <w:b/>
          <w:color w:val="auto"/>
          <w:sz w:val="24"/>
          <w:szCs w:val="24"/>
          <w:highlight w:val="none"/>
        </w:rPr>
        <w:t>五、开启</w:t>
      </w:r>
    </w:p>
    <w:p>
      <w:pPr>
        <w:keepNext w:val="0"/>
        <w:keepLines w:val="0"/>
        <w:pageBreakBefore w:val="0"/>
        <w:widowControl/>
        <w:kinsoku/>
        <w:wordWrap/>
        <w:overflowPunct/>
        <w:topLinePunct w:val="0"/>
        <w:autoSpaceDE/>
        <w:autoSpaceDN/>
        <w:bidi w:val="0"/>
        <w:spacing w:line="440" w:lineRule="exact"/>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时间：</w:t>
      </w:r>
      <w:r>
        <w:rPr>
          <w:rFonts w:hint="eastAsia" w:ascii="宋体" w:hAnsi="宋体" w:eastAsia="宋体" w:cs="宋体"/>
          <w:color w:val="auto"/>
          <w:sz w:val="24"/>
          <w:szCs w:val="24"/>
          <w:highlight w:val="none"/>
          <w:lang w:eastAsia="zh-CN"/>
        </w:rPr>
        <w:t>202</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lang w:eastAsia="zh-CN"/>
        </w:rPr>
        <w:t>年</w:t>
      </w:r>
      <w:r>
        <w:rPr>
          <w:rFonts w:hint="eastAsia" w:ascii="宋体" w:hAnsi="宋体" w:cs="宋体"/>
          <w:color w:val="auto"/>
          <w:sz w:val="24"/>
          <w:szCs w:val="24"/>
          <w:highlight w:val="none"/>
          <w:lang w:val="en-US" w:eastAsia="zh-CN"/>
        </w:rPr>
        <w:t>12</w:t>
      </w:r>
      <w:r>
        <w:rPr>
          <w:rFonts w:hint="eastAsia" w:ascii="宋体" w:hAnsi="宋体" w:eastAsia="宋体" w:cs="宋体"/>
          <w:color w:val="auto"/>
          <w:sz w:val="24"/>
          <w:szCs w:val="24"/>
          <w:highlight w:val="none"/>
          <w:lang w:eastAsia="zh-CN"/>
        </w:rPr>
        <w:t>月</w:t>
      </w:r>
      <w:r>
        <w:rPr>
          <w:rFonts w:hint="eastAsia" w:ascii="宋体" w:hAnsi="宋体" w:cs="宋体"/>
          <w:color w:val="auto"/>
          <w:sz w:val="24"/>
          <w:szCs w:val="24"/>
          <w:highlight w:val="none"/>
          <w:lang w:val="en-US" w:eastAsia="zh-CN"/>
        </w:rPr>
        <w:t>12</w:t>
      </w:r>
      <w:r>
        <w:rPr>
          <w:rFonts w:hint="eastAsia" w:ascii="宋体" w:hAnsi="宋体" w:eastAsia="宋体" w:cs="宋体"/>
          <w:color w:val="auto"/>
          <w:sz w:val="24"/>
          <w:szCs w:val="24"/>
          <w:highlight w:val="none"/>
          <w:lang w:eastAsia="zh-CN"/>
        </w:rPr>
        <w:t>日</w:t>
      </w:r>
      <w:r>
        <w:rPr>
          <w:rFonts w:hint="eastAsia" w:ascii="宋体" w:hAnsi="宋体" w:cs="宋体"/>
          <w:color w:val="auto"/>
          <w:sz w:val="24"/>
          <w:szCs w:val="24"/>
          <w:highlight w:val="none"/>
          <w:lang w:val="en-US" w:eastAsia="zh-CN"/>
        </w:rPr>
        <w:t>15</w:t>
      </w:r>
      <w:r>
        <w:rPr>
          <w:rFonts w:hint="eastAsia" w:ascii="宋体" w:hAnsi="宋体" w:eastAsia="宋体" w:cs="宋体"/>
          <w:color w:val="auto"/>
          <w:sz w:val="24"/>
          <w:szCs w:val="24"/>
          <w:highlight w:val="none"/>
          <w:lang w:eastAsia="zh-CN"/>
        </w:rPr>
        <w:t>点</w:t>
      </w:r>
      <w:r>
        <w:rPr>
          <w:rFonts w:hint="eastAsia" w:ascii="宋体" w:hAnsi="宋体" w:cs="宋体"/>
          <w:color w:val="auto"/>
          <w:sz w:val="24"/>
          <w:szCs w:val="24"/>
          <w:highlight w:val="none"/>
          <w:lang w:val="en-US" w:eastAsia="zh-CN"/>
        </w:rPr>
        <w:t>30</w:t>
      </w:r>
      <w:r>
        <w:rPr>
          <w:rFonts w:hint="eastAsia" w:ascii="宋体" w:hAnsi="宋体" w:eastAsia="宋体" w:cs="宋体"/>
          <w:color w:val="auto"/>
          <w:sz w:val="24"/>
          <w:szCs w:val="24"/>
          <w:highlight w:val="none"/>
          <w:lang w:eastAsia="zh-CN"/>
        </w:rPr>
        <w:t>分</w:t>
      </w:r>
      <w:r>
        <w:rPr>
          <w:rFonts w:hint="eastAsia" w:ascii="宋体" w:hAnsi="宋体" w:eastAsia="宋体" w:cs="宋体"/>
          <w:color w:val="auto"/>
          <w:sz w:val="24"/>
          <w:szCs w:val="24"/>
          <w:highlight w:val="none"/>
        </w:rPr>
        <w:t>（北京时间）；</w:t>
      </w:r>
    </w:p>
    <w:p>
      <w:pPr>
        <w:keepNext w:val="0"/>
        <w:keepLines w:val="0"/>
        <w:pageBreakBefore w:val="0"/>
        <w:widowControl/>
        <w:kinsoku/>
        <w:wordWrap/>
        <w:overflowPunct/>
        <w:topLinePunct w:val="0"/>
        <w:autoSpaceDE/>
        <w:autoSpaceDN/>
        <w:bidi w:val="0"/>
        <w:spacing w:line="44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地点：</w:t>
      </w:r>
      <w:r>
        <w:rPr>
          <w:rFonts w:hint="eastAsia" w:ascii="宋体" w:hAnsi="宋体" w:eastAsia="宋体" w:cs="宋体"/>
          <w:color w:val="auto"/>
          <w:sz w:val="24"/>
          <w:szCs w:val="24"/>
          <w:highlight w:val="none"/>
          <w:lang w:eastAsia="zh-CN"/>
        </w:rPr>
        <w:t>金坛区中景商务中心A座1903室会议室</w:t>
      </w:r>
      <w:r>
        <w:rPr>
          <w:rFonts w:hint="eastAsia" w:ascii="宋体" w:hAnsi="宋体" w:eastAsia="宋体" w:cs="宋体"/>
          <w:color w:val="auto"/>
          <w:sz w:val="24"/>
          <w:szCs w:val="24"/>
          <w:highlight w:val="none"/>
        </w:rPr>
        <w:t>。</w:t>
      </w:r>
    </w:p>
    <w:p>
      <w:pPr>
        <w:keepNext w:val="0"/>
        <w:keepLines w:val="0"/>
        <w:pageBreakBefore w:val="0"/>
        <w:widowControl/>
        <w:kinsoku/>
        <w:wordWrap/>
        <w:overflowPunct/>
        <w:topLinePunct w:val="0"/>
        <w:autoSpaceDE/>
        <w:autoSpaceDN/>
        <w:bidi w:val="0"/>
        <w:spacing w:line="440" w:lineRule="exact"/>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六、公告期限</w:t>
      </w:r>
    </w:p>
    <w:p>
      <w:pPr>
        <w:keepNext w:val="0"/>
        <w:keepLines w:val="0"/>
        <w:pageBreakBefore w:val="0"/>
        <w:widowControl/>
        <w:kinsoku/>
        <w:wordWrap/>
        <w:overflowPunct/>
        <w:topLinePunct w:val="0"/>
        <w:autoSpaceDE/>
        <w:autoSpaceDN/>
        <w:bidi w:val="0"/>
        <w:spacing w:line="440" w:lineRule="exact"/>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自本公告发布之日起5个工作日。</w:t>
      </w:r>
    </w:p>
    <w:p>
      <w:pPr>
        <w:keepNext w:val="0"/>
        <w:keepLines w:val="0"/>
        <w:pageBreakBefore w:val="0"/>
        <w:widowControl/>
        <w:kinsoku/>
        <w:wordWrap/>
        <w:overflowPunct/>
        <w:topLinePunct w:val="0"/>
        <w:autoSpaceDE/>
        <w:autoSpaceDN/>
        <w:bidi w:val="0"/>
        <w:spacing w:line="440" w:lineRule="exact"/>
        <w:jc w:val="left"/>
        <w:textAlignment w:val="auto"/>
        <w:rPr>
          <w:rFonts w:hint="eastAsia" w:ascii="宋体" w:hAnsi="宋体" w:eastAsia="宋体" w:cs="宋体"/>
          <w:b/>
          <w:color w:val="auto"/>
          <w:sz w:val="24"/>
          <w:szCs w:val="24"/>
          <w:highlight w:val="none"/>
        </w:rPr>
      </w:pPr>
      <w:bookmarkStart w:id="0" w:name="_Toc35393804"/>
      <w:bookmarkStart w:id="1" w:name="_Toc35393635"/>
      <w:r>
        <w:rPr>
          <w:rFonts w:hint="eastAsia" w:ascii="宋体" w:hAnsi="宋体" w:eastAsia="宋体" w:cs="宋体"/>
          <w:b/>
          <w:color w:val="auto"/>
          <w:sz w:val="24"/>
          <w:szCs w:val="24"/>
          <w:highlight w:val="none"/>
        </w:rPr>
        <w:t>七、其他补充事宜</w:t>
      </w:r>
      <w:bookmarkEnd w:id="0"/>
      <w:bookmarkEnd w:id="1"/>
      <w:r>
        <w:rPr>
          <w:rFonts w:hint="eastAsia" w:ascii="宋体" w:hAnsi="宋体" w:eastAsia="宋体" w:cs="宋体"/>
          <w:b/>
          <w:color w:val="auto"/>
          <w:sz w:val="24"/>
          <w:szCs w:val="24"/>
          <w:highlight w:val="none"/>
          <w:lang w:eastAsia="zh-CN"/>
        </w:rPr>
        <w:t>：</w:t>
      </w:r>
      <w:r>
        <w:rPr>
          <w:rFonts w:hint="eastAsia" w:ascii="宋体" w:hAnsi="宋体" w:eastAsia="宋体" w:cs="宋体"/>
          <w:b/>
          <w:color w:val="auto"/>
          <w:sz w:val="24"/>
          <w:szCs w:val="24"/>
          <w:highlight w:val="none"/>
          <w:lang w:val="en-US" w:eastAsia="zh-CN"/>
        </w:rPr>
        <w:t>无</w:t>
      </w:r>
      <w:r>
        <w:rPr>
          <w:rFonts w:hint="eastAsia" w:ascii="宋体" w:hAnsi="宋体" w:eastAsia="宋体" w:cs="宋体"/>
          <w:b/>
          <w:color w:val="auto"/>
          <w:sz w:val="24"/>
          <w:szCs w:val="24"/>
          <w:highlight w:val="none"/>
        </w:rPr>
        <w:tab/>
      </w:r>
    </w:p>
    <w:p>
      <w:pPr>
        <w:keepNext w:val="0"/>
        <w:keepLines w:val="0"/>
        <w:pageBreakBefore w:val="0"/>
        <w:widowControl/>
        <w:kinsoku/>
        <w:wordWrap/>
        <w:overflowPunct/>
        <w:topLinePunct w:val="0"/>
        <w:autoSpaceDE/>
        <w:autoSpaceDN/>
        <w:bidi w:val="0"/>
        <w:spacing w:line="440" w:lineRule="exact"/>
        <w:jc w:val="left"/>
        <w:textAlignment w:val="auto"/>
        <w:rPr>
          <w:rFonts w:hint="eastAsia" w:ascii="宋体" w:hAnsi="宋体" w:eastAsia="宋体" w:cs="宋体"/>
          <w:b/>
          <w:color w:val="auto"/>
          <w:sz w:val="24"/>
          <w:szCs w:val="24"/>
          <w:highlight w:val="none"/>
        </w:rPr>
      </w:pPr>
      <w:bookmarkStart w:id="2" w:name="_Toc28359095"/>
      <w:bookmarkStart w:id="3" w:name="_Toc35393805"/>
      <w:bookmarkStart w:id="4" w:name="_Toc35393636"/>
      <w:bookmarkStart w:id="5" w:name="_Toc28359018"/>
      <w:r>
        <w:rPr>
          <w:rFonts w:hint="eastAsia" w:ascii="宋体" w:hAnsi="宋体" w:eastAsia="宋体" w:cs="宋体"/>
          <w:b/>
          <w:color w:val="auto"/>
          <w:sz w:val="24"/>
          <w:szCs w:val="24"/>
          <w:highlight w:val="none"/>
          <w:lang w:val="en-US" w:eastAsia="zh-CN"/>
        </w:rPr>
        <w:t>八</w:t>
      </w:r>
      <w:r>
        <w:rPr>
          <w:rFonts w:hint="eastAsia" w:ascii="宋体" w:hAnsi="宋体" w:eastAsia="宋体" w:cs="宋体"/>
          <w:b/>
          <w:color w:val="auto"/>
          <w:sz w:val="24"/>
          <w:szCs w:val="24"/>
          <w:highlight w:val="none"/>
        </w:rPr>
        <w:t>、凡对本次采购提出询问，请按以下方式联系。</w:t>
      </w:r>
      <w:bookmarkEnd w:id="2"/>
      <w:bookmarkEnd w:id="3"/>
      <w:bookmarkEnd w:id="4"/>
      <w:bookmarkEnd w:id="5"/>
    </w:p>
    <w:p>
      <w:pPr>
        <w:keepNext w:val="0"/>
        <w:keepLines w:val="0"/>
        <w:pageBreakBefore w:val="0"/>
        <w:widowControl/>
        <w:kinsoku/>
        <w:wordWrap/>
        <w:overflowPunct/>
        <w:topLinePunct w:val="0"/>
        <w:autoSpaceDE/>
        <w:autoSpaceDN/>
        <w:bidi w:val="0"/>
        <w:spacing w:line="44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1.采购人信息</w:t>
      </w:r>
    </w:p>
    <w:p>
      <w:pPr>
        <w:keepNext w:val="0"/>
        <w:keepLines w:val="0"/>
        <w:pageBreakBefore w:val="0"/>
        <w:widowControl/>
        <w:kinsoku/>
        <w:wordWrap/>
        <w:overflowPunct/>
        <w:topLinePunct w:val="0"/>
        <w:autoSpaceDE/>
        <w:autoSpaceDN/>
        <w:bidi w:val="0"/>
        <w:spacing w:line="440" w:lineRule="exact"/>
        <w:ind w:firstLine="480" w:firstLineChars="200"/>
        <w:jc w:val="left"/>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名    称：</w:t>
      </w:r>
      <w:r>
        <w:rPr>
          <w:rFonts w:hint="eastAsia" w:ascii="宋体" w:hAnsi="宋体" w:cs="宋体"/>
          <w:color w:val="auto"/>
          <w:sz w:val="24"/>
          <w:szCs w:val="24"/>
          <w:highlight w:val="none"/>
          <w:lang w:eastAsia="zh-CN"/>
        </w:rPr>
        <w:t>江苏省金坛中等专业学校</w:t>
      </w:r>
    </w:p>
    <w:p>
      <w:pPr>
        <w:keepNext w:val="0"/>
        <w:keepLines w:val="0"/>
        <w:pageBreakBefore w:val="0"/>
        <w:widowControl/>
        <w:kinsoku/>
        <w:wordWrap/>
        <w:overflowPunct/>
        <w:topLinePunct w:val="0"/>
        <w:autoSpaceDE/>
        <w:autoSpaceDN/>
        <w:bidi w:val="0"/>
        <w:spacing w:line="440" w:lineRule="exact"/>
        <w:ind w:firstLine="480" w:firstLineChars="200"/>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eastAsia="zh-CN"/>
        </w:rPr>
        <w:t>地    址：</w:t>
      </w:r>
      <w:r>
        <w:rPr>
          <w:rFonts w:hint="eastAsia" w:ascii="宋体" w:hAnsi="宋体" w:cs="宋体"/>
          <w:color w:val="auto"/>
          <w:sz w:val="24"/>
          <w:szCs w:val="24"/>
          <w:highlight w:val="none"/>
          <w:lang w:eastAsia="zh-CN"/>
        </w:rPr>
        <w:t>常州市金坛经济开发区汇贤南路1号</w:t>
      </w:r>
    </w:p>
    <w:p>
      <w:pPr>
        <w:keepNext w:val="0"/>
        <w:keepLines w:val="0"/>
        <w:pageBreakBefore w:val="0"/>
        <w:widowControl/>
        <w:kinsoku/>
        <w:wordWrap/>
        <w:overflowPunct/>
        <w:topLinePunct w:val="0"/>
        <w:autoSpaceDE/>
        <w:autoSpaceDN/>
        <w:bidi w:val="0"/>
        <w:spacing w:line="440" w:lineRule="exact"/>
        <w:ind w:firstLine="480" w:firstLineChars="200"/>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联系人：谌先生</w:t>
      </w:r>
    </w:p>
    <w:p>
      <w:pPr>
        <w:keepNext w:val="0"/>
        <w:keepLines w:val="0"/>
        <w:pageBreakBefore w:val="0"/>
        <w:widowControl/>
        <w:kinsoku/>
        <w:wordWrap/>
        <w:overflowPunct/>
        <w:topLinePunct w:val="0"/>
        <w:autoSpaceDE/>
        <w:autoSpaceDN/>
        <w:bidi w:val="0"/>
        <w:spacing w:line="440" w:lineRule="exact"/>
        <w:ind w:firstLine="480" w:firstLineChars="200"/>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eastAsia="zh-CN"/>
        </w:rPr>
        <w:t>联系方式：0519-82334359</w:t>
      </w:r>
    </w:p>
    <w:p>
      <w:pPr>
        <w:keepNext w:val="0"/>
        <w:keepLines w:val="0"/>
        <w:pageBreakBefore w:val="0"/>
        <w:widowControl/>
        <w:kinsoku/>
        <w:wordWrap/>
        <w:overflowPunct/>
        <w:topLinePunct w:val="0"/>
        <w:autoSpaceDE/>
        <w:autoSpaceDN/>
        <w:bidi w:val="0"/>
        <w:spacing w:line="440" w:lineRule="exact"/>
        <w:ind w:firstLine="480" w:firstLineChars="200"/>
        <w:jc w:val="left"/>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2.采购代理机构信息</w:t>
      </w:r>
    </w:p>
    <w:p>
      <w:pPr>
        <w:keepNext w:val="0"/>
        <w:keepLines w:val="0"/>
        <w:pageBreakBefore w:val="0"/>
        <w:widowControl/>
        <w:kinsoku/>
        <w:wordWrap/>
        <w:overflowPunct/>
        <w:topLinePunct w:val="0"/>
        <w:autoSpaceDE/>
        <w:autoSpaceDN/>
        <w:bidi w:val="0"/>
        <w:spacing w:line="440" w:lineRule="exact"/>
        <w:ind w:firstLine="480" w:firstLineChars="200"/>
        <w:jc w:val="left"/>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名    称：江苏佳宸全过程工程咨询有限公司</w:t>
      </w:r>
    </w:p>
    <w:p>
      <w:pPr>
        <w:keepNext w:val="0"/>
        <w:keepLines w:val="0"/>
        <w:pageBreakBefore w:val="0"/>
        <w:widowControl/>
        <w:kinsoku/>
        <w:wordWrap/>
        <w:overflowPunct/>
        <w:topLinePunct w:val="0"/>
        <w:autoSpaceDE/>
        <w:autoSpaceDN/>
        <w:bidi w:val="0"/>
        <w:spacing w:line="44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地    址：</w:t>
      </w:r>
      <w:r>
        <w:rPr>
          <w:rFonts w:hint="eastAsia" w:ascii="宋体" w:hAnsi="宋体" w:eastAsia="宋体" w:cs="宋体"/>
          <w:color w:val="auto"/>
          <w:sz w:val="24"/>
          <w:szCs w:val="24"/>
          <w:highlight w:val="none"/>
          <w:lang w:eastAsia="zh-CN"/>
        </w:rPr>
        <w:t>金坛区中景商务中心A座1903室</w:t>
      </w:r>
    </w:p>
    <w:p>
      <w:pPr>
        <w:keepNext w:val="0"/>
        <w:keepLines w:val="0"/>
        <w:pageBreakBefore w:val="0"/>
        <w:widowControl/>
        <w:kinsoku/>
        <w:wordWrap/>
        <w:overflowPunct/>
        <w:topLinePunct w:val="0"/>
        <w:autoSpaceDE/>
        <w:autoSpaceDN/>
        <w:bidi w:val="0"/>
        <w:spacing w:line="440" w:lineRule="exact"/>
        <w:ind w:firstLine="480" w:firstLineChars="200"/>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联系方式：</w:t>
      </w:r>
      <w:r>
        <w:rPr>
          <w:rFonts w:hint="eastAsia" w:ascii="宋体" w:hAnsi="宋体" w:eastAsia="宋体" w:cs="宋体"/>
          <w:color w:val="auto"/>
          <w:sz w:val="24"/>
          <w:szCs w:val="24"/>
          <w:highlight w:val="none"/>
          <w:lang w:val="en-US" w:eastAsia="zh-CN"/>
        </w:rPr>
        <w:t>0519-82828199</w:t>
      </w:r>
    </w:p>
    <w:p>
      <w:pPr>
        <w:keepNext w:val="0"/>
        <w:keepLines w:val="0"/>
        <w:pageBreakBefore w:val="0"/>
        <w:widowControl/>
        <w:kinsoku/>
        <w:wordWrap/>
        <w:overflowPunct/>
        <w:topLinePunct w:val="0"/>
        <w:autoSpaceDE/>
        <w:autoSpaceDN/>
        <w:bidi w:val="0"/>
        <w:spacing w:line="44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3.项目联系方式</w:t>
      </w:r>
    </w:p>
    <w:p>
      <w:pPr>
        <w:keepNext w:val="0"/>
        <w:keepLines w:val="0"/>
        <w:pageBreakBefore w:val="0"/>
        <w:widowControl/>
        <w:kinsoku/>
        <w:wordWrap/>
        <w:overflowPunct/>
        <w:topLinePunct w:val="0"/>
        <w:autoSpaceDE/>
        <w:autoSpaceDN/>
        <w:bidi w:val="0"/>
        <w:spacing w:line="440" w:lineRule="exact"/>
        <w:ind w:firstLine="480" w:firstLineChars="200"/>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项目联系人：</w:t>
      </w:r>
      <w:r>
        <w:rPr>
          <w:rFonts w:hint="eastAsia" w:ascii="宋体" w:hAnsi="宋体" w:eastAsia="宋体" w:cs="宋体"/>
          <w:color w:val="auto"/>
          <w:sz w:val="24"/>
          <w:szCs w:val="24"/>
          <w:highlight w:val="none"/>
          <w:lang w:val="en-US" w:eastAsia="zh-CN"/>
        </w:rPr>
        <w:t>虞女士</w:t>
      </w:r>
    </w:p>
    <w:p>
      <w:r>
        <w:rPr>
          <w:rFonts w:hint="eastAsia" w:ascii="宋体" w:hAnsi="宋体" w:eastAsia="宋体" w:cs="宋体"/>
          <w:color w:val="auto"/>
          <w:sz w:val="24"/>
          <w:szCs w:val="24"/>
          <w:highlight w:val="none"/>
        </w:rPr>
        <w:t>电   话：</w:t>
      </w:r>
      <w:r>
        <w:rPr>
          <w:rFonts w:hint="eastAsia" w:ascii="宋体" w:hAnsi="宋体" w:eastAsia="宋体" w:cs="宋体"/>
          <w:color w:val="auto"/>
          <w:sz w:val="24"/>
          <w:szCs w:val="24"/>
          <w:highlight w:val="none"/>
          <w:lang w:val="en-US" w:eastAsia="zh-CN"/>
        </w:rPr>
        <w:t>0519-82828199</w:t>
      </w:r>
      <w:bookmarkStart w:id="6" w:name="_GoBack"/>
      <w:bookmarkEnd w:id="6"/>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0000000000000000000"/>
    <w:charset w:val="86"/>
    <w:family w:val="modern"/>
    <w:pitch w:val="default"/>
    <w:sig w:usb0="00000000" w:usb1="00000000" w:usb2="0000001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lhMjhiYWZjZmVlYzZlYTRjNjVmZjAyNGVmZDFjMzYifQ=="/>
  </w:docVars>
  <w:rsids>
    <w:rsidRoot w:val="49DA4501"/>
    <w:rsid w:val="49DA4501"/>
    <w:rsid w:val="6F4A17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8"/>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rPr>
      <w:rFonts w:hint="eastAsia" w:ascii="楷体_GB2312" w:hAnsi="Arial" w:eastAsia="楷体_GB231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2023-11-29T02:55:00Z</dcterms:created>
  <dc:creator>魚虞</dc:creator>
  <cp:lastModifiedBy>魚虞</cp:lastModifiedBy>
  <dcterms:modified xsi:type="dcterms:W3CDTF">2023-11-29T02:56:37Z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CFC0E474ECEC43E18C084C8C266AEE41_11</vt:lpwstr>
  </property>
</Properties>
</file>