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pStyle w:val="7"/>
        <w:ind w:firstLine="281" w:firstLineChars="100"/>
        <w:rPr>
          <w:b/>
          <w:sz w:val="28"/>
          <w:szCs w:val="22"/>
        </w:rPr>
      </w:pPr>
      <w:r>
        <w:rPr>
          <w:b/>
          <w:sz w:val="28"/>
        </w:rPr>
        <w:t>项目名称：</w:t>
      </w:r>
      <w:r>
        <w:rPr>
          <w:rFonts w:hint="eastAsia"/>
          <w:b/>
          <w:sz w:val="28"/>
          <w:u w:val="single"/>
          <w:lang w:eastAsia="zh-CN"/>
        </w:rPr>
        <w:t>指前实验学校教学楼、行政楼、实验楼屋面防水维修改造工程</w:t>
      </w: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常州市金坛区指前实验学校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江苏佳宸全过程工程咨询有限公司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6月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rPr>
            <w:t>第</w:t>
          </w:r>
          <w:r>
            <w:rPr>
              <w:rFonts w:hint="eastAsia"/>
              <w:lang w:eastAsia="zh-CN"/>
            </w:rPr>
            <w:t>五</w:t>
          </w:r>
          <w:r>
            <w:rPr>
              <w:rFonts w:hint="eastAsia"/>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color w:val="auto"/>
                <w:sz w:val="21"/>
                <w:highlight w:val="none"/>
              </w:rPr>
            </w:pPr>
            <w:r>
              <w:rPr>
                <w:color w:val="auto"/>
                <w:sz w:val="21"/>
                <w:highlight w:val="none"/>
              </w:rPr>
              <w:t>工程名称</w:t>
            </w:r>
          </w:p>
        </w:tc>
        <w:tc>
          <w:tcPr>
            <w:tcW w:w="7206" w:type="dxa"/>
            <w:gridSpan w:val="3"/>
          </w:tcPr>
          <w:p>
            <w:pPr>
              <w:pStyle w:val="20"/>
              <w:rPr>
                <w:b/>
                <w:color w:val="auto"/>
                <w:sz w:val="15"/>
                <w:highlight w:val="none"/>
              </w:rPr>
            </w:pPr>
          </w:p>
          <w:p>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指前实验学校教学楼、行政楼、实验楼屋面防水维修改造工程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建设地点</w:t>
            </w:r>
          </w:p>
        </w:tc>
        <w:tc>
          <w:tcPr>
            <w:tcW w:w="7206" w:type="dxa"/>
            <w:gridSpan w:val="3"/>
          </w:tcPr>
          <w:p>
            <w:pPr>
              <w:pStyle w:val="20"/>
              <w:rPr>
                <w:b/>
                <w:color w:val="auto"/>
                <w:sz w:val="15"/>
                <w:highlight w:val="none"/>
              </w:rPr>
            </w:pPr>
          </w:p>
          <w:p>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常州市金坛区指前实验学校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联 系 人</w:t>
            </w:r>
          </w:p>
        </w:tc>
        <w:tc>
          <w:tcPr>
            <w:tcW w:w="2767" w:type="dxa"/>
          </w:tcPr>
          <w:p>
            <w:pPr>
              <w:pStyle w:val="20"/>
              <w:rPr>
                <w:b/>
                <w:color w:val="auto"/>
                <w:sz w:val="15"/>
                <w:highlight w:val="none"/>
              </w:rPr>
            </w:pPr>
          </w:p>
          <w:p>
            <w:pPr>
              <w:pStyle w:val="20"/>
              <w:spacing w:before="1"/>
              <w:ind w:left="1050" w:right="1036"/>
              <w:jc w:val="center"/>
              <w:rPr>
                <w:color w:val="auto"/>
                <w:sz w:val="21"/>
                <w:highlight w:val="none"/>
              </w:rPr>
            </w:pPr>
            <w:r>
              <w:rPr>
                <w:rFonts w:hint="eastAsia" w:ascii="宋体" w:hAnsi="宋体" w:cs="宋体"/>
                <w:bCs/>
                <w:color w:val="auto"/>
                <w:kern w:val="0"/>
                <w:szCs w:val="21"/>
                <w:highlight w:val="none"/>
              </w:rPr>
              <w:t>朱</w:t>
            </w:r>
            <w:r>
              <w:rPr>
                <w:rFonts w:hint="eastAsia" w:ascii="宋体" w:hAnsi="宋体" w:cs="宋体"/>
                <w:bCs/>
                <w:color w:val="auto"/>
                <w:kern w:val="0"/>
                <w:szCs w:val="21"/>
                <w:highlight w:val="none"/>
                <w:lang w:val="en-US" w:eastAsia="zh-CN"/>
              </w:rPr>
              <w:t>老师</w:t>
            </w:r>
          </w:p>
        </w:tc>
        <w:tc>
          <w:tcPr>
            <w:tcW w:w="2265" w:type="dxa"/>
          </w:tcPr>
          <w:p>
            <w:pPr>
              <w:pStyle w:val="20"/>
              <w:rPr>
                <w:b/>
                <w:color w:val="auto"/>
                <w:sz w:val="15"/>
                <w:highlight w:val="none"/>
              </w:rPr>
            </w:pPr>
          </w:p>
          <w:p>
            <w:pPr>
              <w:pStyle w:val="20"/>
              <w:spacing w:before="1"/>
              <w:ind w:left="714"/>
              <w:rPr>
                <w:color w:val="auto"/>
                <w:sz w:val="21"/>
                <w:highlight w:val="none"/>
              </w:rPr>
            </w:pPr>
            <w:r>
              <w:rPr>
                <w:color w:val="auto"/>
                <w:sz w:val="21"/>
                <w:highlight w:val="none"/>
              </w:rPr>
              <w:t>联系电话</w:t>
            </w:r>
          </w:p>
        </w:tc>
        <w:tc>
          <w:tcPr>
            <w:tcW w:w="2174" w:type="dxa"/>
            <w:vAlign w:val="center"/>
          </w:tcPr>
          <w:p>
            <w:pPr>
              <w:pStyle w:val="20"/>
              <w:spacing w:before="1"/>
              <w:jc w:val="center"/>
              <w:rPr>
                <w:rFonts w:hint="default" w:eastAsia="宋体"/>
                <w:color w:val="auto"/>
                <w:sz w:val="21"/>
                <w:highlight w:val="none"/>
                <w:lang w:val="en-US" w:eastAsia="zh-CN"/>
              </w:rPr>
            </w:pPr>
            <w:r>
              <w:rPr>
                <w:rFonts w:hint="default" w:eastAsia="宋体"/>
                <w:color w:val="auto"/>
                <w:sz w:val="21"/>
                <w:highlight w:val="none"/>
                <w:lang w:val="en-US" w:eastAsia="zh-CN"/>
              </w:rPr>
              <w:t>158 9500 9066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招标方式</w:t>
            </w:r>
          </w:p>
        </w:tc>
        <w:tc>
          <w:tcPr>
            <w:tcW w:w="7206" w:type="dxa"/>
            <w:gridSpan w:val="3"/>
          </w:tcPr>
          <w:p>
            <w:pPr>
              <w:pStyle w:val="20"/>
              <w:rPr>
                <w:b/>
                <w:color w:val="auto"/>
                <w:sz w:val="15"/>
                <w:highlight w:val="none"/>
              </w:rPr>
            </w:pPr>
          </w:p>
          <w:p>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color w:val="auto"/>
                <w:sz w:val="15"/>
                <w:highlight w:val="none"/>
              </w:rPr>
            </w:pPr>
          </w:p>
          <w:p>
            <w:pPr>
              <w:pStyle w:val="20"/>
              <w:ind w:left="451"/>
              <w:rPr>
                <w:color w:val="auto"/>
                <w:sz w:val="21"/>
                <w:highlight w:val="none"/>
              </w:rPr>
            </w:pPr>
            <w:r>
              <w:rPr>
                <w:color w:val="auto"/>
                <w:sz w:val="21"/>
                <w:highlight w:val="none"/>
              </w:rPr>
              <w:t>招标范围</w:t>
            </w:r>
          </w:p>
        </w:tc>
        <w:tc>
          <w:tcPr>
            <w:tcW w:w="7206" w:type="dxa"/>
            <w:gridSpan w:val="3"/>
          </w:tcPr>
          <w:p>
            <w:pPr>
              <w:pStyle w:val="20"/>
              <w:spacing w:before="1"/>
              <w:rPr>
                <w:b/>
                <w:color w:val="auto"/>
                <w:sz w:val="15"/>
                <w:highlight w:val="none"/>
              </w:rPr>
            </w:pPr>
          </w:p>
          <w:p>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22"/>
              <w:rPr>
                <w:color w:val="auto"/>
                <w:sz w:val="21"/>
                <w:highlight w:val="none"/>
              </w:rPr>
            </w:pPr>
            <w:r>
              <w:rPr>
                <w:color w:val="auto"/>
                <w:sz w:val="21"/>
                <w:highlight w:val="none"/>
              </w:rPr>
              <w:t>工期要求</w:t>
            </w:r>
          </w:p>
        </w:tc>
        <w:tc>
          <w:tcPr>
            <w:tcW w:w="7206" w:type="dxa"/>
            <w:gridSpan w:val="3"/>
          </w:tcPr>
          <w:p>
            <w:pPr>
              <w:pStyle w:val="20"/>
              <w:rPr>
                <w:b/>
                <w:color w:val="auto"/>
                <w:sz w:val="15"/>
                <w:highlight w:val="none"/>
              </w:rPr>
            </w:pPr>
          </w:p>
          <w:p>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none"/>
                <w:lang w:val="en-US" w:eastAsia="zh-CN"/>
              </w:rPr>
              <w:t>15日历天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质量要求</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现场踏勘</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345"/>
              <w:rPr>
                <w:color w:val="auto"/>
                <w:sz w:val="21"/>
                <w:highlight w:val="none"/>
              </w:rPr>
            </w:pPr>
            <w:r>
              <w:rPr>
                <w:color w:val="auto"/>
                <w:sz w:val="21"/>
                <w:highlight w:val="none"/>
              </w:rPr>
              <w:t>投标有效期</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pPr>
              <w:pStyle w:val="20"/>
              <w:spacing w:before="1"/>
              <w:jc w:val="center"/>
              <w:rPr>
                <w:color w:val="auto"/>
                <w:sz w:val="21"/>
                <w:highlight w:val="none"/>
              </w:rPr>
            </w:pPr>
            <w:r>
              <w:rPr>
                <w:color w:val="auto"/>
                <w:sz w:val="21"/>
                <w:highlight w:val="none"/>
              </w:rPr>
              <w:t>投标文件份数</w:t>
            </w:r>
          </w:p>
        </w:tc>
        <w:tc>
          <w:tcPr>
            <w:tcW w:w="7206" w:type="dxa"/>
            <w:gridSpan w:val="3"/>
          </w:tcPr>
          <w:p>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pPr>
              <w:pStyle w:val="20"/>
              <w:spacing w:line="400" w:lineRule="atLeast"/>
              <w:ind w:left="108" w:right="148"/>
              <w:rPr>
                <w:color w:val="auto"/>
                <w:sz w:val="21"/>
                <w:highlight w:val="none"/>
                <w:lang w:val="en-US"/>
              </w:rPr>
            </w:pPr>
            <w:r>
              <w:rPr>
                <w:rFonts w:hint="eastAsia"/>
                <w:b/>
                <w:bCs/>
                <w:color w:val="auto"/>
                <w:sz w:val="21"/>
                <w:szCs w:val="21"/>
                <w:highlight w:val="none"/>
                <w:u w:val="single"/>
                <w:lang w:val="en-US" w:eastAsia="zh-CN"/>
              </w:rPr>
              <w:t>2800</w:t>
            </w:r>
            <w:r>
              <w:rPr>
                <w:rFonts w:hint="eastAsia"/>
                <w:b/>
                <w:bCs/>
                <w:color w:val="auto"/>
                <w:sz w:val="21"/>
                <w:szCs w:val="21"/>
                <w:highlight w:val="none"/>
                <w:u w:val="singl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color w:val="auto"/>
                <w:sz w:val="21"/>
                <w:highlight w:val="none"/>
              </w:rPr>
            </w:pPr>
          </w:p>
          <w:p>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highlight w:val="none"/>
              </w:rPr>
              <w:t>202</w:t>
            </w:r>
            <w:r>
              <w:rPr>
                <w:rFonts w:hint="eastAsia"/>
                <w:color w:val="auto"/>
                <w:sz w:val="21"/>
                <w:highlight w:val="none"/>
                <w:lang w:val="en-US" w:eastAsia="zh-CN"/>
              </w:rPr>
              <w:t>4</w:t>
            </w:r>
            <w:r>
              <w:rPr>
                <w:rFonts w:hint="eastAsia"/>
                <w:color w:val="auto"/>
                <w:sz w:val="21"/>
                <w:highlight w:val="none"/>
              </w:rPr>
              <w:t>年</w:t>
            </w:r>
            <w:r>
              <w:rPr>
                <w:rFonts w:hint="eastAsia"/>
                <w:color w:val="auto"/>
                <w:sz w:val="21"/>
                <w:highlight w:val="none"/>
                <w:lang w:val="en-US" w:eastAsia="zh-CN"/>
              </w:rPr>
              <w:t>6</w:t>
            </w:r>
            <w:r>
              <w:rPr>
                <w:rFonts w:hint="eastAsia"/>
                <w:color w:val="auto"/>
                <w:sz w:val="21"/>
                <w:highlight w:val="none"/>
              </w:rPr>
              <w:t>月</w:t>
            </w:r>
            <w:r>
              <w:rPr>
                <w:rFonts w:hint="eastAsia"/>
                <w:color w:val="auto"/>
                <w:sz w:val="21"/>
                <w:highlight w:val="none"/>
                <w:lang w:val="en-US" w:eastAsia="zh-CN"/>
              </w:rPr>
              <w:t>14</w:t>
            </w:r>
            <w:r>
              <w:rPr>
                <w:rFonts w:hint="eastAsia"/>
                <w:color w:val="auto"/>
                <w:sz w:val="21"/>
                <w:highlight w:val="none"/>
              </w:rPr>
              <w:t>日</w:t>
            </w:r>
            <w:r>
              <w:rPr>
                <w:rFonts w:hint="eastAsia"/>
                <w:color w:val="auto"/>
                <w:sz w:val="21"/>
                <w:highlight w:val="none"/>
                <w:lang w:val="en-US" w:eastAsia="zh-CN"/>
              </w:rPr>
              <w:t>上</w:t>
            </w:r>
            <w:r>
              <w:rPr>
                <w:rFonts w:hint="eastAsia"/>
                <w:color w:val="auto"/>
                <w:sz w:val="21"/>
                <w:highlight w:val="none"/>
                <w:lang w:eastAsia="zh-CN"/>
              </w:rPr>
              <w:t>午</w:t>
            </w:r>
            <w:r>
              <w:rPr>
                <w:rFonts w:hint="eastAsia"/>
                <w:color w:val="auto"/>
                <w:sz w:val="21"/>
                <w:highlight w:val="none"/>
                <w:lang w:val="en-US" w:eastAsia="zh-CN"/>
              </w:rPr>
              <w:t>09:45</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color w:val="auto"/>
                <w:sz w:val="21"/>
                <w:highlight w:val="none"/>
              </w:rPr>
            </w:pPr>
            <w:r>
              <w:rPr>
                <w:color w:val="auto"/>
                <w:sz w:val="21"/>
                <w:highlight w:val="none"/>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：202</w:t>
            </w:r>
            <w:r>
              <w:rPr>
                <w:rFonts w:hint="eastAsia"/>
                <w:color w:val="auto"/>
                <w:sz w:val="21"/>
                <w:highlight w:val="none"/>
                <w:lang w:val="en-US" w:eastAsia="zh-CN"/>
              </w:rPr>
              <w:t>4</w:t>
            </w:r>
            <w:r>
              <w:rPr>
                <w:rFonts w:hint="eastAsia"/>
                <w:color w:val="auto"/>
                <w:sz w:val="21"/>
                <w:highlight w:val="none"/>
              </w:rPr>
              <w:t>年</w:t>
            </w:r>
            <w:r>
              <w:rPr>
                <w:rFonts w:hint="eastAsia"/>
                <w:color w:val="auto"/>
                <w:sz w:val="21"/>
                <w:highlight w:val="none"/>
                <w:lang w:val="en-US" w:eastAsia="zh-CN"/>
              </w:rPr>
              <w:t>6</w:t>
            </w:r>
            <w:r>
              <w:rPr>
                <w:rFonts w:hint="eastAsia"/>
                <w:color w:val="auto"/>
                <w:sz w:val="21"/>
                <w:highlight w:val="none"/>
              </w:rPr>
              <w:t>月</w:t>
            </w:r>
            <w:r>
              <w:rPr>
                <w:rFonts w:hint="eastAsia"/>
                <w:color w:val="auto"/>
                <w:sz w:val="21"/>
                <w:highlight w:val="none"/>
                <w:lang w:val="en-US" w:eastAsia="zh-CN"/>
              </w:rPr>
              <w:t>14</w:t>
            </w:r>
            <w:r>
              <w:rPr>
                <w:rFonts w:hint="eastAsia"/>
                <w:color w:val="auto"/>
                <w:sz w:val="21"/>
                <w:highlight w:val="none"/>
              </w:rPr>
              <w:t>日</w:t>
            </w:r>
            <w:r>
              <w:rPr>
                <w:rFonts w:hint="eastAsia"/>
                <w:color w:val="auto"/>
                <w:sz w:val="21"/>
                <w:highlight w:val="none"/>
                <w:lang w:val="en-US" w:eastAsia="zh-CN"/>
              </w:rPr>
              <w:t>上</w:t>
            </w:r>
            <w:r>
              <w:rPr>
                <w:rFonts w:hint="eastAsia"/>
                <w:color w:val="auto"/>
                <w:sz w:val="21"/>
                <w:highlight w:val="none"/>
                <w:lang w:eastAsia="zh-CN"/>
              </w:rPr>
              <w:t>午</w:t>
            </w:r>
            <w:r>
              <w:rPr>
                <w:rFonts w:hint="eastAsia"/>
                <w:color w:val="auto"/>
                <w:sz w:val="21"/>
                <w:highlight w:val="none"/>
                <w:lang w:val="en-US" w:eastAsia="zh-CN"/>
              </w:rPr>
              <w:t>09:45</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bookmarkStart w:id="27" w:name="_GoBack"/>
            <w:bookmarkEnd w:id="2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color w:val="auto"/>
                <w:sz w:val="21"/>
                <w:highlight w:val="none"/>
              </w:rPr>
            </w:pPr>
            <w:r>
              <w:rPr>
                <w:color w:val="auto"/>
                <w:sz w:val="21"/>
                <w:highlight w:val="none"/>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none"/>
                <w:lang w:val="en-US" w:eastAsia="zh-CN"/>
              </w:rPr>
              <w:t>148727.60元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color w:val="auto"/>
                <w:sz w:val="21"/>
                <w:highlight w:val="none"/>
              </w:rPr>
            </w:pPr>
            <w:r>
              <w:rPr>
                <w:color w:val="auto"/>
                <w:sz w:val="21"/>
                <w:highlight w:val="none"/>
              </w:rPr>
              <w:t>评标办法</w:t>
            </w:r>
          </w:p>
        </w:tc>
        <w:tc>
          <w:tcPr>
            <w:tcW w:w="7206" w:type="dxa"/>
            <w:gridSpan w:val="3"/>
          </w:tcPr>
          <w:p>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color w:val="auto"/>
                <w:sz w:val="21"/>
                <w:highlight w:val="none"/>
              </w:rPr>
            </w:pPr>
            <w:r>
              <w:rPr>
                <w:color w:val="auto"/>
                <w:sz w:val="21"/>
                <w:highlight w:val="none"/>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7、</w:t>
            </w:r>
            <w:r>
              <w:rPr>
                <w:rFonts w:hint="eastAsia"/>
                <w:color w:val="auto"/>
                <w:sz w:val="21"/>
                <w:highlight w:val="none"/>
              </w:rPr>
              <w:t>本项目服务费为2000元，由中标单位在领取中标通知书时，以现金形式一次性支付给采购代理单位，各投标单位在投标报价时综合考虑。</w:t>
            </w:r>
          </w:p>
          <w:p>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、履约保证金：合同价款的10%，合同签订前交至甲方指定账户，工程竣工验收合格后一次性退还（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6"/>
              <w:rPr>
                <w:b/>
                <w:sz w:val="23"/>
              </w:rPr>
            </w:pPr>
          </w:p>
          <w:p>
            <w:pPr>
              <w:pStyle w:val="20"/>
              <w:ind w:left="157" w:right="143"/>
              <w:jc w:val="center"/>
              <w:rPr>
                <w:b/>
                <w:sz w:val="28"/>
              </w:rPr>
            </w:pPr>
            <w:r>
              <w:rPr>
                <w:b/>
                <w:sz w:val="28"/>
              </w:rPr>
              <w:t>工程名称</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sz w:val="25"/>
              </w:rPr>
            </w:pPr>
          </w:p>
          <w:p>
            <w:pPr>
              <w:pStyle w:val="20"/>
              <w:ind w:left="157" w:right="143"/>
              <w:jc w:val="center"/>
              <w:rPr>
                <w:rFonts w:hint="eastAsia" w:eastAsia="宋体"/>
                <w:b/>
                <w:sz w:val="28"/>
                <w:lang w:eastAsia="zh-CN"/>
              </w:rPr>
            </w:pPr>
            <w:r>
              <w:rPr>
                <w:b/>
                <w:sz w:val="28"/>
              </w:rPr>
              <w:t>项目</w:t>
            </w:r>
            <w:r>
              <w:rPr>
                <w:rFonts w:hint="eastAsia"/>
                <w:b/>
                <w:sz w:val="28"/>
                <w:lang w:eastAsia="zh-CN"/>
              </w:rPr>
              <w:t>负责人</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rPr>
            </w:pPr>
          </w:p>
          <w:p>
            <w:pPr>
              <w:pStyle w:val="20"/>
              <w:ind w:left="154" w:right="143"/>
              <w:jc w:val="center"/>
              <w:rPr>
                <w:b/>
                <w:sz w:val="28"/>
              </w:rPr>
            </w:pPr>
            <w:r>
              <w:rPr>
                <w:b/>
                <w:sz w:val="28"/>
              </w:rPr>
              <w:t>工期</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364"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sz w:val="23"/>
              </w:rPr>
            </w:pPr>
          </w:p>
          <w:p>
            <w:pPr>
              <w:pStyle w:val="20"/>
              <w:spacing w:before="1"/>
              <w:ind w:left="157" w:right="143"/>
              <w:jc w:val="center"/>
              <w:rPr>
                <w:b/>
                <w:sz w:val="28"/>
              </w:rPr>
            </w:pPr>
            <w:r>
              <w:rPr>
                <w:b/>
                <w:sz w:val="28"/>
              </w:rPr>
              <w:t>工程地点</w:t>
            </w:r>
          </w:p>
        </w:tc>
        <w:tc>
          <w:tcPr>
            <w:tcW w:w="6364"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left="1090" w:leftChars="240" w:right="-271" w:rightChars="-123" w:hanging="562" w:hangingChars="200"/>
        <w:jc w:val="center"/>
        <w:rPr>
          <w:rFonts w:ascii="宋体" w:hAnsi="宋体" w:cs="宋体"/>
          <w:kern w:val="0"/>
          <w:szCs w:val="21"/>
        </w:rPr>
      </w:pPr>
      <w:r>
        <w:rPr>
          <w:rFonts w:hint="eastAsia" w:ascii="宋体" w:hAnsi="宋体" w:eastAsia="宋体" w:cs="宋体"/>
          <w:b/>
          <w:bCs/>
          <w:sz w:val="28"/>
          <w:szCs w:val="28"/>
        </w:rPr>
        <w:t>第一部分   协  议  书</w:t>
      </w:r>
    </w:p>
    <w:p>
      <w:pPr>
        <w:widowControl/>
        <w:adjustRightInd w:val="0"/>
        <w:snapToGrid w:val="0"/>
        <w:spacing w:line="340" w:lineRule="exact"/>
        <w:ind w:firstLine="3534"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 w:val="21"/>
          <w:szCs w:val="21"/>
          <w:lang w:val="en-US" w:eastAsia="zh-CN"/>
        </w:rPr>
      </w:pPr>
      <w:r>
        <w:rPr>
          <w:rFonts w:hint="eastAsia" w:ascii="宋体" w:hAnsi="宋体" w:cs="宋体"/>
          <w:szCs w:val="21"/>
        </w:rPr>
        <w:t xml:space="preserve">    </w:t>
      </w:r>
      <w:r>
        <w:rPr>
          <w:rFonts w:hint="eastAsia" w:ascii="宋体" w:hAnsi="宋体" w:eastAsia="宋体" w:cs="宋体"/>
          <w:sz w:val="21"/>
          <w:szCs w:val="21"/>
        </w:rPr>
        <w:t>甲方 ：</w:t>
      </w:r>
      <w:r>
        <w:rPr>
          <w:rFonts w:hint="eastAsia" w:ascii="宋体" w:hAnsi="宋体" w:eastAsia="宋体" w:cs="宋体"/>
          <w:sz w:val="21"/>
          <w:szCs w:val="21"/>
          <w:u w:val="single"/>
          <w:lang w:val="en-US" w:eastAsia="zh-CN"/>
        </w:rPr>
        <w:t xml:space="preserve">                       </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乙方 ：</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依照《中华人民共和国民法典》、《</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"javascript:SLC(18974,0)" </w:instrText>
      </w:r>
      <w:r>
        <w:rPr>
          <w:rFonts w:hint="eastAsia" w:ascii="宋体" w:hAnsi="宋体" w:eastAsia="宋体" w:cs="宋体"/>
          <w:sz w:val="21"/>
          <w:szCs w:val="21"/>
        </w:rPr>
        <w:fldChar w:fldCharType="separate"/>
      </w:r>
      <w:r>
        <w:rPr>
          <w:rStyle w:val="17"/>
          <w:rFonts w:hint="eastAsia" w:ascii="宋体" w:hAnsi="宋体" w:eastAsia="宋体" w:cs="宋体"/>
          <w:color w:val="auto"/>
          <w:sz w:val="21"/>
          <w:szCs w:val="21"/>
          <w:u w:val="none"/>
        </w:rPr>
        <w:t>中华人民共和国建筑</w:t>
      </w:r>
      <w:bookmarkStart w:id="2" w:name="_Hlt103331645"/>
      <w:bookmarkStart w:id="3" w:name="_Hlt103331644"/>
      <w:r>
        <w:rPr>
          <w:rStyle w:val="17"/>
          <w:rFonts w:hint="eastAsia" w:ascii="宋体" w:hAnsi="宋体" w:eastAsia="宋体" w:cs="宋体"/>
          <w:color w:val="auto"/>
          <w:sz w:val="21"/>
          <w:szCs w:val="21"/>
          <w:u w:val="none"/>
        </w:rPr>
        <w:t>法</w:t>
      </w:r>
      <w:bookmarkEnd w:id="2"/>
      <w:bookmarkEnd w:id="3"/>
      <w:r>
        <w:rPr>
          <w:rStyle w:val="17"/>
          <w:rFonts w:hint="eastAsia" w:ascii="宋体" w:hAnsi="宋体" w:eastAsia="宋体" w:cs="宋体"/>
          <w:color w:val="auto"/>
          <w:sz w:val="21"/>
          <w:szCs w:val="21"/>
          <w:u w:val="none"/>
        </w:rPr>
        <w:fldChar w:fldCharType="end"/>
      </w:r>
      <w:r>
        <w:rPr>
          <w:rFonts w:hint="eastAsia" w:ascii="宋体" w:hAnsi="宋体" w:eastAsia="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一、工程概况：</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工程名称：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二、工程承包范围：</w:t>
      </w:r>
      <w:r>
        <w:rPr>
          <w:rFonts w:hint="eastAsia" w:ascii="宋体" w:hAnsi="宋体" w:eastAsia="宋体" w:cs="宋体"/>
          <w:sz w:val="21"/>
          <w:szCs w:val="21"/>
        </w:rPr>
        <w:t xml:space="preserve"> 。   </w:t>
      </w:r>
      <w:r>
        <w:rPr>
          <w:rFonts w:hint="eastAsia" w:ascii="宋体" w:hAnsi="宋体" w:eastAsia="宋体" w:cs="宋体"/>
          <w:b/>
          <w:bCs/>
          <w:sz w:val="21"/>
          <w:szCs w:val="21"/>
        </w:rPr>
        <w:t xml:space="preserve">           </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三、合同工期：</w:t>
      </w:r>
      <w:r>
        <w:rPr>
          <w:rFonts w:hint="eastAsia" w:cs="宋体"/>
          <w:b/>
          <w:bCs/>
          <w:sz w:val="21"/>
          <w:szCs w:val="21"/>
          <w:lang w:val="en-US" w:eastAsia="zh-CN"/>
        </w:rPr>
        <w:t>15</w:t>
      </w:r>
      <w:r>
        <w:rPr>
          <w:rFonts w:hint="eastAsia" w:ascii="宋体" w:hAnsi="宋体" w:eastAsia="宋体" w:cs="宋体"/>
          <w:b/>
          <w:bCs/>
          <w:sz w:val="21"/>
          <w:szCs w:val="21"/>
        </w:rPr>
        <w:t>日历天。</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计划开工日期：</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年</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月</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日，计划竣工日期：</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年</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月</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日。</w:t>
      </w:r>
    </w:p>
    <w:p>
      <w:pPr>
        <w:spacing w:line="360" w:lineRule="auto"/>
        <w:ind w:left="400"/>
        <w:rPr>
          <w:rFonts w:hint="eastAsia" w:ascii="宋体" w:hAnsi="宋体" w:eastAsia="宋体" w:cs="宋体"/>
          <w:sz w:val="21"/>
          <w:szCs w:val="21"/>
        </w:rPr>
      </w:pPr>
      <w:r>
        <w:rPr>
          <w:rFonts w:hint="eastAsia" w:ascii="宋体" w:hAnsi="宋体" w:eastAsia="宋体" w:cs="宋体"/>
          <w:b/>
          <w:bCs/>
          <w:sz w:val="21"/>
          <w:szCs w:val="21"/>
        </w:rPr>
        <w:t>四、质量等级：</w:t>
      </w:r>
      <w:r>
        <w:rPr>
          <w:rFonts w:hint="eastAsia" w:ascii="宋体" w:hAnsi="宋体" w:eastAsia="宋体" w:cs="宋体"/>
          <w:sz w:val="21"/>
          <w:szCs w:val="21"/>
        </w:rPr>
        <w:t>合格</w:t>
      </w:r>
    </w:p>
    <w:p>
      <w:pPr>
        <w:widowControl/>
        <w:spacing w:line="360" w:lineRule="auto"/>
        <w:ind w:left="400"/>
        <w:rPr>
          <w:rFonts w:hint="eastAsia" w:ascii="宋体" w:hAnsi="宋体" w:eastAsia="宋体" w:cs="宋体"/>
          <w:b/>
          <w:bCs/>
          <w:sz w:val="21"/>
          <w:szCs w:val="21"/>
        </w:rPr>
      </w:pPr>
      <w:r>
        <w:rPr>
          <w:rFonts w:hint="eastAsia" w:ascii="宋体" w:hAnsi="宋体" w:eastAsia="宋体" w:cs="宋体"/>
          <w:b/>
          <w:bCs/>
          <w:sz w:val="21"/>
          <w:szCs w:val="21"/>
        </w:rPr>
        <w:t>五、签约合同价与合同价格形式</w:t>
      </w:r>
    </w:p>
    <w:p>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1.签约合同价为：</w:t>
      </w:r>
    </w:p>
    <w:p>
      <w:pPr>
        <w:widowControl/>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其中：</w:t>
      </w:r>
    </w:p>
    <w:p>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（1）安全文明施工费：</w:t>
      </w:r>
    </w:p>
    <w:p>
      <w:pPr>
        <w:widowControl/>
        <w:spacing w:line="360" w:lineRule="auto"/>
        <w:ind w:firstLine="945" w:firstLineChars="450"/>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（2）暂列金额：</w:t>
      </w:r>
    </w:p>
    <w:p>
      <w:pPr>
        <w:widowControl/>
        <w:spacing w:line="360" w:lineRule="auto"/>
        <w:ind w:firstLine="840" w:firstLineChars="400"/>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2.合同价格形式：综合单价。</w:t>
      </w:r>
    </w:p>
    <w:p>
      <w:pPr>
        <w:widowControl/>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六、组成合同的文件</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组成本合同的文件包括</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1、本合同协议书</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2、中标通知书</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3、采购标底价及其附件</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4、本合同专用条款</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5、本合同通用条款</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6、标准、规范及有关技术文件</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7、施工图纸</w:t>
      </w:r>
    </w:p>
    <w:p>
      <w:pPr>
        <w:widowControl/>
        <w:spacing w:line="360" w:lineRule="auto"/>
        <w:ind w:firstLine="420"/>
        <w:rPr>
          <w:rFonts w:hint="eastAsia" w:ascii="宋体" w:hAnsi="宋体" w:eastAsia="宋体" w:cs="宋体"/>
          <w:sz w:val="21"/>
          <w:szCs w:val="21"/>
        </w:rPr>
      </w:pPr>
      <w:r>
        <w:rPr>
          <w:rFonts w:hint="eastAsia" w:ascii="宋体" w:hAnsi="宋体" w:eastAsia="宋体" w:cs="宋体"/>
          <w:sz w:val="21"/>
          <w:szCs w:val="21"/>
        </w:rPr>
        <w:t>8、采购标底</w:t>
      </w:r>
    </w:p>
    <w:p>
      <w:pPr>
        <w:widowControl/>
        <w:spacing w:line="360" w:lineRule="auto"/>
        <w:ind w:firstLine="420"/>
        <w:rPr>
          <w:rFonts w:hint="eastAsia" w:ascii="宋体" w:hAnsi="宋体" w:eastAsia="宋体" w:cs="宋体"/>
          <w:sz w:val="21"/>
          <w:szCs w:val="21"/>
        </w:rPr>
      </w:pPr>
      <w:r>
        <w:rPr>
          <w:rFonts w:hint="eastAsia" w:ascii="宋体" w:hAnsi="宋体" w:eastAsia="宋体" w:cs="宋体"/>
          <w:sz w:val="21"/>
          <w:szCs w:val="21"/>
        </w:rPr>
        <w:t>9、工程编制说明</w:t>
      </w:r>
    </w:p>
    <w:p>
      <w:pPr>
        <w:widowControl/>
        <w:spacing w:line="360" w:lineRule="auto"/>
        <w:rPr>
          <w:rFonts w:hint="eastAsia" w:ascii="宋体" w:hAnsi="宋体" w:eastAsia="宋体" w:cs="宋体"/>
          <w:sz w:val="21"/>
          <w:szCs w:val="21"/>
        </w:rPr>
      </w:pPr>
      <w:r>
        <w:rPr>
          <w:rFonts w:hint="eastAsia" w:ascii="宋体" w:hAnsi="宋体" w:eastAsia="宋体" w:cs="宋体"/>
          <w:sz w:val="21"/>
          <w:szCs w:val="21"/>
        </w:rPr>
        <w:t xml:space="preserve">      双方有关工程的洽商、变更等书面协议或文件视为本合同的组成部分。</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七、本协议书中有关词语含义与本合同第二部分《通用条款》中分别赋予它们的定义相同。</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八、向甲方承诺按照合同约定进行施工、竣工并在质量保修期内承担工程质量保修责任。</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九、甲方向乙方承诺按照约定的期限和方式支付合同价款及其他应当支付的款项。</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十、合同生效</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合同订立时间：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合同订立地点：</w:t>
      </w:r>
      <w:r>
        <w:rPr>
          <w:rFonts w:hint="eastAsia" w:ascii="宋体" w:hAnsi="宋体" w:eastAsia="宋体" w:cs="宋体"/>
          <w:sz w:val="21"/>
          <w:szCs w:val="21"/>
          <w:u w:val="single"/>
        </w:rPr>
        <w:t xml:space="preserve"> </w:t>
      </w:r>
      <w:r>
        <w:rPr>
          <w:rFonts w:hint="eastAsia" w:cs="宋体"/>
          <w:sz w:val="21"/>
          <w:szCs w:val="21"/>
          <w:u w:val="single"/>
          <w:lang w:eastAsia="zh-CN"/>
        </w:rPr>
        <w:t>常州市金坛区指前实验学校</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本合同双方约定</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签字盖章</w:t>
      </w:r>
      <w:r>
        <w:rPr>
          <w:rFonts w:hint="eastAsia" w:ascii="宋体" w:hAnsi="宋体" w:eastAsia="宋体" w:cs="宋体"/>
          <w:sz w:val="21"/>
          <w:szCs w:val="21"/>
          <w:u w:val="single"/>
        </w:rPr>
        <w:t xml:space="preserve">       </w:t>
      </w:r>
      <w:r>
        <w:rPr>
          <w:rFonts w:hint="eastAsia" w:ascii="宋体" w:hAnsi="宋体" w:eastAsia="宋体" w:cs="宋体"/>
          <w:sz w:val="21"/>
          <w:szCs w:val="21"/>
        </w:rPr>
        <w:t>后生效。</w:t>
      </w:r>
    </w:p>
    <w:p>
      <w:pPr>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 xml:space="preserve"> </w:t>
      </w:r>
    </w:p>
    <w:p>
      <w:pPr>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第二部分  通用条款</w:t>
      </w:r>
    </w:p>
    <w:p>
      <w:pPr>
        <w:adjustRightInd w:val="0"/>
        <w:snapToGrid w:val="0"/>
        <w:spacing w:line="360" w:lineRule="auto"/>
        <w:ind w:firstLine="560"/>
        <w:rPr>
          <w:rFonts w:hint="eastAsia" w:ascii="宋体" w:hAnsi="宋体" w:eastAsia="宋体" w:cs="宋体"/>
          <w:sz w:val="21"/>
          <w:szCs w:val="21"/>
        </w:rPr>
      </w:pPr>
      <w:r>
        <w:rPr>
          <w:rFonts w:hint="eastAsia" w:ascii="宋体" w:hAnsi="宋体" w:eastAsia="宋体" w:cs="宋体"/>
          <w:sz w:val="21"/>
          <w:szCs w:val="21"/>
        </w:rPr>
        <w:t xml:space="preserve"> </w:t>
      </w:r>
    </w:p>
    <w:p>
      <w:pPr>
        <w:spacing w:line="360" w:lineRule="auto"/>
        <w:jc w:val="center"/>
        <w:rPr>
          <w:rFonts w:hint="eastAsia" w:ascii="宋体" w:hAnsi="宋体" w:eastAsia="宋体" w:cs="宋体"/>
          <w:b/>
          <w:bCs/>
          <w:sz w:val="21"/>
          <w:szCs w:val="21"/>
        </w:rPr>
      </w:pPr>
      <w:r>
        <w:rPr>
          <w:rFonts w:hint="eastAsia" w:ascii="宋体" w:hAnsi="宋体" w:eastAsia="宋体" w:cs="宋体"/>
          <w:sz w:val="21"/>
          <w:szCs w:val="21"/>
        </w:rPr>
        <w:t>此部分采用《建设工程施工合同》范本（GF-1999-0201）中《第二部分  通用条款》</w:t>
      </w:r>
      <w:r>
        <w:rPr>
          <w:rFonts w:hint="eastAsia" w:ascii="宋体" w:hAnsi="宋体" w:eastAsia="宋体" w:cs="宋体"/>
          <w:b/>
          <w:bCs/>
          <w:sz w:val="21"/>
          <w:szCs w:val="21"/>
        </w:rPr>
        <w:t xml:space="preserve"> </w:t>
      </w:r>
    </w:p>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 xml:space="preserve"> </w:t>
      </w:r>
    </w:p>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第三部分 专用条款</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一、词语定义及合同文件</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1、合同文件及解释顺序</w:t>
      </w:r>
    </w:p>
    <w:p>
      <w:pPr>
        <w:spacing w:line="360" w:lineRule="auto"/>
        <w:ind w:firstLine="570"/>
        <w:rPr>
          <w:rFonts w:hint="eastAsia" w:ascii="宋体" w:hAnsi="宋体" w:eastAsia="宋体" w:cs="宋体"/>
          <w:sz w:val="21"/>
          <w:szCs w:val="21"/>
        </w:rPr>
      </w:pPr>
      <w:r>
        <w:rPr>
          <w:rFonts w:hint="eastAsia" w:ascii="宋体" w:hAnsi="宋体" w:eastAsia="宋体" w:cs="宋体"/>
          <w:sz w:val="21"/>
          <w:szCs w:val="21"/>
        </w:rPr>
        <w:t>合同文件组成及解释顺序：</w:t>
      </w:r>
      <w:r>
        <w:rPr>
          <w:rFonts w:hint="eastAsia" w:ascii="宋体" w:hAnsi="宋体" w:eastAsia="宋体" w:cs="宋体"/>
          <w:b/>
          <w:bCs/>
          <w:sz w:val="21"/>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2、语言文字和适用法律、标准及规范</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2、l本合同除使用汉语外，还使用</w:t>
      </w:r>
      <w:r>
        <w:rPr>
          <w:rFonts w:hint="eastAsia" w:ascii="宋体" w:hAnsi="宋体" w:eastAsia="宋体" w:cs="宋体"/>
          <w:sz w:val="21"/>
          <w:szCs w:val="21"/>
          <w:u w:val="single"/>
        </w:rPr>
        <w:t xml:space="preserve">       /        </w:t>
      </w:r>
      <w:r>
        <w:rPr>
          <w:rFonts w:hint="eastAsia" w:ascii="宋体" w:hAnsi="宋体" w:eastAsia="宋体" w:cs="宋体"/>
          <w:sz w:val="21"/>
          <w:szCs w:val="21"/>
        </w:rPr>
        <w:t>语言文字.</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2．2适用法律和法规</w:t>
      </w:r>
    </w:p>
    <w:p>
      <w:pPr>
        <w:spacing w:line="360" w:lineRule="auto"/>
        <w:ind w:firstLine="420"/>
        <w:rPr>
          <w:rFonts w:hint="eastAsia" w:ascii="宋体" w:hAnsi="宋体" w:eastAsia="宋体" w:cs="宋体"/>
          <w:b/>
          <w:bCs/>
          <w:sz w:val="21"/>
          <w:szCs w:val="21"/>
          <w:u w:val="single"/>
        </w:rPr>
      </w:pPr>
      <w:r>
        <w:rPr>
          <w:rFonts w:hint="eastAsia" w:ascii="宋体" w:hAnsi="宋体" w:eastAsia="宋体" w:cs="宋体"/>
          <w:sz w:val="21"/>
          <w:szCs w:val="21"/>
        </w:rPr>
        <w:t>需要明示的法律、行政法规：</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《中华人民共和国民法典》、《建筑法》等现行有关建设管理法规条例。</w:t>
      </w:r>
    </w:p>
    <w:p>
      <w:pPr>
        <w:spacing w:line="360" w:lineRule="auto"/>
        <w:ind w:firstLine="420"/>
        <w:rPr>
          <w:rFonts w:hint="eastAsia" w:ascii="宋体" w:hAnsi="宋体" w:eastAsia="宋体" w:cs="宋体"/>
          <w:sz w:val="21"/>
          <w:szCs w:val="21"/>
        </w:rPr>
      </w:pPr>
      <w:r>
        <w:rPr>
          <w:rFonts w:hint="eastAsia" w:ascii="宋体" w:hAnsi="宋体" w:eastAsia="宋体" w:cs="宋体"/>
          <w:sz w:val="21"/>
          <w:szCs w:val="21"/>
        </w:rPr>
        <w:t xml:space="preserve">2.3适用标准、规范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适用标准、规范的名称: </w:t>
      </w:r>
      <w:r>
        <w:rPr>
          <w:rFonts w:hint="eastAsia" w:ascii="宋体" w:hAnsi="宋体" w:eastAsia="宋体" w:cs="宋体"/>
          <w:b/>
          <w:bCs/>
          <w:sz w:val="21"/>
          <w:szCs w:val="21"/>
          <w:u w:val="single"/>
        </w:rPr>
        <w:t xml:space="preserve">国家颁布的有关建筑安装施工规范及验收、评定统一标准 。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甲方提供标准。规范的时间:</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国内没有相应标准、规范时的约定：</w:t>
      </w:r>
      <w:r>
        <w:rPr>
          <w:rFonts w:hint="eastAsia" w:ascii="宋体" w:hAnsi="宋体" w:eastAsia="宋体" w:cs="宋体"/>
          <w:sz w:val="21"/>
          <w:szCs w:val="21"/>
          <w:u w:val="single"/>
        </w:rPr>
        <w:t xml:space="preserve">            /              </w:t>
      </w:r>
    </w:p>
    <w:p>
      <w:pPr>
        <w:spacing w:line="360" w:lineRule="auto"/>
        <w:ind w:firstLine="210" w:firstLineChars="100"/>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3、图纸</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3.1甲方向乙方提供图纸日期和套数:</w:t>
      </w:r>
      <w:r>
        <w:rPr>
          <w:rFonts w:hint="eastAsia" w:ascii="宋体" w:hAnsi="宋体" w:eastAsia="宋体" w:cs="宋体"/>
          <w:sz w:val="21"/>
          <w:szCs w:val="21"/>
          <w:u w:val="single"/>
        </w:rPr>
        <w:t xml:space="preserve"> 提供施工图纸贰套。</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甲方对图纸的保密要求:</w:t>
      </w:r>
      <w:r>
        <w:rPr>
          <w:rFonts w:hint="eastAsia" w:ascii="宋体" w:hAnsi="宋体" w:eastAsia="宋体" w:cs="宋体"/>
          <w:sz w:val="21"/>
          <w:szCs w:val="21"/>
          <w:u w:val="single"/>
        </w:rPr>
        <w:t xml:space="preserve">  不得用于其它工程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使用国外纸的要求及费用的承担:</w:t>
      </w:r>
      <w:r>
        <w:rPr>
          <w:rFonts w:hint="eastAsia" w:ascii="宋体" w:hAnsi="宋体" w:eastAsia="宋体" w:cs="宋体"/>
          <w:sz w:val="21"/>
          <w:szCs w:val="21"/>
          <w:u w:val="single"/>
        </w:rPr>
        <w:t xml:space="preserve">               /            </w:t>
      </w:r>
    </w:p>
    <w:p>
      <w:pPr>
        <w:spacing w:line="360" w:lineRule="auto"/>
        <w:ind w:firstLine="555"/>
        <w:rPr>
          <w:rFonts w:hint="eastAsia" w:ascii="宋体" w:hAnsi="宋体" w:eastAsia="宋体" w:cs="宋体"/>
          <w:b/>
          <w:bCs/>
          <w:sz w:val="21"/>
          <w:szCs w:val="21"/>
        </w:rPr>
      </w:pPr>
      <w:r>
        <w:rPr>
          <w:rFonts w:hint="eastAsia" w:ascii="宋体" w:hAnsi="宋体" w:eastAsia="宋体" w:cs="宋体"/>
          <w:b/>
          <w:bCs/>
          <w:sz w:val="21"/>
          <w:szCs w:val="21"/>
        </w:rPr>
        <w:t>二、 双方一般权利和义务</w:t>
      </w:r>
    </w:p>
    <w:p>
      <w:pPr>
        <w:spacing w:line="360" w:lineRule="auto"/>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4、工程师</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4．1监理单位委派的工程师</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姓名：</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b/>
          <w:bCs/>
          <w:sz w:val="21"/>
          <w:szCs w:val="21"/>
          <w:u w:val="single"/>
        </w:rPr>
        <w:t>总监理工程师</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甲方委托的职权：</w:t>
      </w:r>
      <w:r>
        <w:rPr>
          <w:rFonts w:hint="eastAsia" w:ascii="宋体" w:hAnsi="宋体" w:eastAsia="宋体" w:cs="宋体"/>
          <w:b/>
          <w:bCs/>
          <w:sz w:val="21"/>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sz w:val="21"/>
          <w:szCs w:val="21"/>
          <w:u w:val="single"/>
        </w:rPr>
      </w:pPr>
      <w:r>
        <w:rPr>
          <w:rFonts w:hint="eastAsia" w:ascii="宋体" w:hAnsi="宋体" w:eastAsia="宋体" w:cs="宋体"/>
          <w:sz w:val="21"/>
          <w:szCs w:val="21"/>
        </w:rPr>
        <w:t>需要取得甲方批准才能行使的职权: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1、图纸变更  2、延长工期  3、工程款支付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4．2甲方派驻的工程师</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姓名：</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现场负责人</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4.3不实行监理的 、工程师的职权: </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5、项目经理</w:t>
      </w:r>
    </w:p>
    <w:p>
      <w:pPr>
        <w:spacing w:line="360" w:lineRule="auto"/>
        <w:ind w:firstLine="480"/>
        <w:rPr>
          <w:rFonts w:hint="eastAsia" w:ascii="宋体" w:hAnsi="宋体" w:eastAsia="宋体" w:cs="宋体"/>
          <w:b/>
          <w:bCs/>
          <w:sz w:val="21"/>
          <w:szCs w:val="21"/>
          <w:u w:val="single"/>
        </w:rPr>
      </w:pPr>
      <w:r>
        <w:rPr>
          <w:rFonts w:hint="eastAsia" w:ascii="宋体" w:hAnsi="宋体" w:eastAsia="宋体" w:cs="宋体"/>
          <w:sz w:val="21"/>
          <w:szCs w:val="21"/>
        </w:rPr>
        <w:t>姓名：</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w:t>
      </w:r>
      <w:r>
        <w:rPr>
          <w:rFonts w:hint="eastAsia" w:ascii="宋体" w:hAnsi="宋体" w:eastAsia="宋体" w:cs="宋体"/>
          <w:sz w:val="21"/>
          <w:szCs w:val="21"/>
        </w:rPr>
        <w:t>职务:</w:t>
      </w:r>
      <w:r>
        <w:rPr>
          <w:rFonts w:hint="eastAsia" w:ascii="宋体" w:hAnsi="宋体" w:eastAsia="宋体" w:cs="宋体"/>
          <w:b/>
          <w:bCs/>
          <w:sz w:val="21"/>
          <w:szCs w:val="21"/>
          <w:u w:val="single"/>
        </w:rPr>
        <w:t>项目经理</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6、甲方工作</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6．l甲方应按约定的时间和要求完成以下工作：</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(1)施工场地具备施工条件的要求及完成的时间；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已具备开工条件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(2)将施工所需的水、电、通讯线路接至施工场地的时间、地点和供应要求：</w:t>
      </w:r>
      <w:r>
        <w:rPr>
          <w:rFonts w:hint="eastAsia" w:ascii="宋体" w:hAnsi="宋体" w:eastAsia="宋体" w:cs="宋体"/>
          <w:b/>
          <w:bCs/>
          <w:sz w:val="21"/>
          <w:szCs w:val="21"/>
          <w:u w:val="single"/>
        </w:rPr>
        <w:t>已全部到位</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(3)施工场地与公共道路的通道开通时间和要求：</w:t>
      </w:r>
      <w:r>
        <w:rPr>
          <w:rFonts w:hint="eastAsia" w:ascii="宋体" w:hAnsi="宋体" w:eastAsia="宋体" w:cs="宋体"/>
          <w:b/>
          <w:bCs/>
          <w:sz w:val="21"/>
          <w:szCs w:val="21"/>
          <w:u w:val="single"/>
        </w:rPr>
        <w:t xml:space="preserve">  已全部完成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(4)工程地质和地下管线资料的提供时间：</w:t>
      </w:r>
      <w:r>
        <w:rPr>
          <w:rFonts w:hint="eastAsia" w:ascii="宋体" w:hAnsi="宋体" w:eastAsia="宋体" w:cs="宋体"/>
          <w:b/>
          <w:bCs/>
          <w:sz w:val="21"/>
          <w:szCs w:val="21"/>
          <w:u w:val="single"/>
        </w:rPr>
        <w:t xml:space="preserve"> /。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(5)由甲方办理的施工所需证件、批件的名称和完成时间：</w:t>
      </w:r>
      <w:r>
        <w:rPr>
          <w:rFonts w:hint="eastAsia" w:ascii="宋体" w:hAnsi="宋体" w:eastAsia="宋体" w:cs="宋体"/>
          <w:b/>
          <w:bCs/>
          <w:sz w:val="21"/>
          <w:szCs w:val="21"/>
          <w:u w:val="single"/>
        </w:rPr>
        <w:t>相关资料办理完毕，提供给乙方。</w:t>
      </w:r>
    </w:p>
    <w:p>
      <w:pPr>
        <w:spacing w:line="360" w:lineRule="auto"/>
        <w:ind w:left="630" w:hanging="630" w:hangingChars="300"/>
        <w:rPr>
          <w:rFonts w:hint="eastAsia" w:ascii="宋体" w:hAnsi="宋体" w:eastAsia="宋体" w:cs="宋体"/>
          <w:sz w:val="21"/>
          <w:szCs w:val="21"/>
          <w:u w:val="single"/>
        </w:rPr>
      </w:pPr>
      <w:r>
        <w:rPr>
          <w:rFonts w:hint="eastAsia" w:ascii="宋体" w:hAnsi="宋体" w:eastAsia="宋体" w:cs="宋体"/>
          <w:sz w:val="21"/>
          <w:szCs w:val="21"/>
        </w:rPr>
        <w:t xml:space="preserve">    (6)水准点与座标控制点交验要求：</w:t>
      </w:r>
      <w:r>
        <w:rPr>
          <w:rFonts w:hint="eastAsia" w:ascii="宋体" w:hAnsi="宋体" w:eastAsia="宋体" w:cs="宋体"/>
          <w:b/>
          <w:bCs/>
          <w:sz w:val="21"/>
          <w:szCs w:val="21"/>
          <w:u w:val="single"/>
        </w:rPr>
        <w:t>由甲方派驻现场负责人向乙方提供正确的书面交底材料。</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（7）图纸会审和设计交底时间：</w:t>
      </w:r>
      <w:r>
        <w:rPr>
          <w:rFonts w:hint="eastAsia" w:ascii="宋体" w:hAnsi="宋体" w:eastAsia="宋体" w:cs="宋体"/>
          <w:b/>
          <w:bCs/>
          <w:color w:val="000000" w:themeColor="text1"/>
          <w:sz w:val="21"/>
          <w:szCs w:val="21"/>
          <w:u w:val="single"/>
        </w:rPr>
        <w:t>/</w:t>
      </w:r>
    </w:p>
    <w:p>
      <w:pPr>
        <w:spacing w:line="360" w:lineRule="auto"/>
        <w:ind w:left="630" w:hanging="630" w:hangingChars="300"/>
        <w:rPr>
          <w:rFonts w:hint="eastAsia" w:ascii="宋体" w:hAnsi="宋体" w:eastAsia="宋体" w:cs="宋体"/>
          <w:sz w:val="21"/>
          <w:szCs w:val="21"/>
          <w:u w:val="single"/>
        </w:rPr>
      </w:pPr>
      <w:r>
        <w:rPr>
          <w:rFonts w:hint="eastAsia" w:ascii="宋体" w:hAnsi="宋体" w:eastAsia="宋体" w:cs="宋体"/>
          <w:sz w:val="21"/>
          <w:szCs w:val="21"/>
        </w:rPr>
        <w:t xml:space="preserve">    (8)协调处理施工场地周围地下管线和邻近建筑物、构筑物（含文物保护建筑）、古树名木的保护工作：</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(9)双方约定甲方应做的其他工作: </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6.2甲方委托乙方办理的工作：</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7、乙方工作</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7.1乙方应按约定时间和要求，完成以下工作：</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(2)应提供计划、报表的名称及完成时间：</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开工前五天提交施工进度计划、施工组织设计。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(3)承担施工安全保卫工作及非夜间施工照明的责任和要求：</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按有关安全操作规程实施，并承担相应费用。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(4)向甲方提供的办公和生活房屋及设施的要求：</w:t>
      </w:r>
      <w:r>
        <w:rPr>
          <w:rFonts w:hint="eastAsia" w:ascii="宋体" w:hAnsi="宋体" w:eastAsia="宋体" w:cs="宋体"/>
          <w:b/>
          <w:bCs/>
          <w:sz w:val="21"/>
          <w:szCs w:val="21"/>
          <w:u w:val="single"/>
        </w:rPr>
        <w:t xml:space="preserve">            /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(5)需乙方办理的有关施工场地交通、环卫和施工噪音管理等手续:</w:t>
      </w:r>
      <w:r>
        <w:rPr>
          <w:rFonts w:hint="eastAsia" w:ascii="宋体" w:hAnsi="宋体" w:eastAsia="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(6)已完工程成品保护的特殊要求及费用承担：</w:t>
      </w:r>
      <w:r>
        <w:rPr>
          <w:rFonts w:hint="eastAsia" w:ascii="宋体" w:hAnsi="宋体" w:eastAsia="宋体" w:cs="宋体"/>
          <w:b/>
          <w:bCs/>
          <w:sz w:val="21"/>
          <w:szCs w:val="21"/>
          <w:u w:val="single"/>
        </w:rPr>
        <w:t xml:space="preserve">竣工交付前的成品保护工作由乙方负责。                                                       </w:t>
      </w:r>
      <w:r>
        <w:rPr>
          <w:rFonts w:hint="eastAsia" w:ascii="宋体" w:hAnsi="宋体" w:eastAsia="宋体" w:cs="宋体"/>
          <w:sz w:val="21"/>
          <w:szCs w:val="21"/>
          <w:u w:val="single"/>
        </w:rPr>
        <w:t xml:space="preserve"> </w:t>
      </w:r>
    </w:p>
    <w:p>
      <w:pPr>
        <w:spacing w:line="360" w:lineRule="auto"/>
        <w:ind w:left="840" w:hanging="840" w:hangingChars="400"/>
        <w:rPr>
          <w:rFonts w:hint="eastAsia" w:ascii="宋体" w:hAnsi="宋体" w:eastAsia="宋体" w:cs="宋体"/>
          <w:sz w:val="21"/>
          <w:szCs w:val="21"/>
        </w:rPr>
      </w:pPr>
      <w:r>
        <w:rPr>
          <w:rFonts w:hint="eastAsia" w:ascii="宋体" w:hAnsi="宋体" w:eastAsia="宋体" w:cs="宋体"/>
          <w:sz w:val="21"/>
          <w:szCs w:val="21"/>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sz w:val="21"/>
          <w:szCs w:val="21"/>
          <w:u w:val="single"/>
        </w:rPr>
      </w:pPr>
      <w:r>
        <w:rPr>
          <w:rFonts w:hint="eastAsia" w:ascii="宋体" w:hAnsi="宋体" w:eastAsia="宋体" w:cs="宋体"/>
          <w:sz w:val="21"/>
          <w:szCs w:val="21"/>
        </w:rPr>
        <w:t>要求及费用承担：</w:t>
      </w:r>
      <w:r>
        <w:rPr>
          <w:rFonts w:hint="eastAsia" w:ascii="宋体" w:hAnsi="宋体" w:eastAsia="宋体" w:cs="宋体"/>
          <w:b/>
          <w:bCs/>
          <w:sz w:val="21"/>
          <w:szCs w:val="21"/>
          <w:u w:val="single"/>
        </w:rPr>
        <w:t xml:space="preserve">履行保护责任，如施工中被破坏其费用由乙方承担。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(8)施工场地清洁卫生的要求：</w:t>
      </w:r>
      <w:r>
        <w:rPr>
          <w:rFonts w:hint="eastAsia" w:ascii="宋体" w:hAnsi="宋体" w:eastAsia="宋体" w:cs="宋体"/>
          <w:b/>
          <w:bCs/>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12"/>
        </w:num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双方约定乙方应做的其他工作：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p>
    <w:p>
      <w:pPr>
        <w:spacing w:line="360" w:lineRule="auto"/>
        <w:ind w:left="315"/>
        <w:rPr>
          <w:rFonts w:hint="eastAsia" w:ascii="宋体" w:hAnsi="宋体" w:eastAsia="宋体" w:cs="宋体"/>
          <w:b/>
          <w:bCs/>
          <w:sz w:val="21"/>
          <w:szCs w:val="21"/>
        </w:rPr>
      </w:pPr>
      <w:r>
        <w:rPr>
          <w:rFonts w:hint="eastAsia" w:ascii="宋体" w:hAnsi="宋体" w:eastAsia="宋体" w:cs="宋体"/>
          <w:b/>
          <w:bCs/>
          <w:sz w:val="21"/>
          <w:szCs w:val="21"/>
        </w:rPr>
        <w:t>三、施工组织设计和工期</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8、进度计划</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8．1乙方提供施工组织设计（施工方案）和进度计划的时间：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sz w:val="21"/>
          <w:szCs w:val="21"/>
          <w:u w:val="single"/>
        </w:rPr>
      </w:pPr>
      <w:r>
        <w:rPr>
          <w:rFonts w:hint="eastAsia" w:ascii="宋体" w:hAnsi="宋体" w:eastAsia="宋体" w:cs="宋体"/>
          <w:sz w:val="21"/>
          <w:szCs w:val="21"/>
        </w:rPr>
        <w:t xml:space="preserve">    工程师确认的时间：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收到乙方施工方案和施工进度计划报告后七天内。            </w:t>
      </w:r>
    </w:p>
    <w:p>
      <w:pPr>
        <w:spacing w:line="360" w:lineRule="auto"/>
        <w:ind w:left="420" w:hanging="420" w:hangingChars="200"/>
        <w:rPr>
          <w:rFonts w:hint="eastAsia" w:ascii="宋体" w:hAnsi="宋体" w:eastAsia="宋体" w:cs="宋体"/>
          <w:sz w:val="21"/>
          <w:szCs w:val="21"/>
          <w:u w:val="single"/>
        </w:rPr>
      </w:pPr>
      <w:r>
        <w:rPr>
          <w:rFonts w:hint="eastAsia" w:ascii="宋体" w:hAnsi="宋体" w:eastAsia="宋体" w:cs="宋体"/>
          <w:sz w:val="21"/>
          <w:szCs w:val="21"/>
        </w:rPr>
        <w:t xml:space="preserve">    8．2群体工程中有关进度计划的要求：</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9、工期延误</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9．1双方约定工期顺延的其他情况：</w:t>
      </w:r>
      <w:r>
        <w:rPr>
          <w:rFonts w:hint="eastAsia" w:ascii="宋体" w:hAnsi="宋体" w:eastAsia="宋体" w:cs="宋体"/>
          <w:b/>
          <w:bCs/>
          <w:sz w:val="21"/>
          <w:szCs w:val="21"/>
        </w:rPr>
        <w:t xml:space="preserve"> </w:t>
      </w:r>
      <w:r>
        <w:rPr>
          <w:rFonts w:hint="eastAsia" w:ascii="宋体" w:hAnsi="宋体" w:eastAsia="宋体" w:cs="宋体"/>
          <w:b/>
          <w:bCs/>
          <w:sz w:val="21"/>
          <w:szCs w:val="21"/>
          <w:u w:val="single"/>
        </w:rPr>
        <w:t xml:space="preserve">1、影响工期顺延的工程量变更 2、发生不可抗力事件。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四、质量与验收</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10、隐蔽工程和中间验收</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10.1双方约定中间验收部位：</w:t>
      </w:r>
      <w:r>
        <w:rPr>
          <w:rFonts w:hint="eastAsia" w:ascii="宋体" w:hAnsi="宋体" w:eastAsia="宋体" w:cs="宋体"/>
          <w:b/>
          <w:bCs/>
          <w:sz w:val="21"/>
          <w:szCs w:val="21"/>
          <w:u w:val="single"/>
        </w:rPr>
        <w:t xml:space="preserve">隐蔽工程。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11、工程试车</w:t>
      </w:r>
    </w:p>
    <w:p>
      <w:pPr>
        <w:spacing w:line="360" w:lineRule="auto"/>
        <w:ind w:firstLine="480"/>
        <w:rPr>
          <w:rFonts w:hint="eastAsia" w:ascii="宋体" w:hAnsi="宋体" w:eastAsia="宋体" w:cs="宋体"/>
          <w:sz w:val="21"/>
          <w:szCs w:val="21"/>
        </w:rPr>
      </w:pPr>
      <w:r>
        <w:rPr>
          <w:rFonts w:hint="eastAsia" w:ascii="宋体" w:hAnsi="宋体" w:eastAsia="宋体" w:cs="宋体"/>
          <w:sz w:val="21"/>
          <w:szCs w:val="21"/>
        </w:rPr>
        <w:t>11．1试车费用的承担：</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按通用条款执行。 </w:t>
      </w:r>
      <w:r>
        <w:rPr>
          <w:rFonts w:hint="eastAsia" w:ascii="宋体" w:hAnsi="宋体" w:eastAsia="宋体" w:cs="宋体"/>
          <w:sz w:val="21"/>
          <w:szCs w:val="21"/>
          <w:u w:val="single"/>
        </w:rPr>
        <w:t xml:space="preserve">                                  </w:t>
      </w:r>
    </w:p>
    <w:p>
      <w:pPr>
        <w:numPr>
          <w:ilvl w:val="0"/>
          <w:numId w:val="13"/>
        </w:numPr>
        <w:spacing w:line="360" w:lineRule="auto"/>
        <w:rPr>
          <w:rFonts w:hint="eastAsia" w:ascii="宋体" w:hAnsi="宋体" w:eastAsia="宋体" w:cs="宋体"/>
          <w:b/>
          <w:bCs/>
          <w:sz w:val="21"/>
          <w:szCs w:val="21"/>
          <w:u w:val="single"/>
        </w:rPr>
      </w:pPr>
      <w:r>
        <w:rPr>
          <w:rFonts w:hint="eastAsia" w:ascii="宋体" w:hAnsi="宋体" w:eastAsia="宋体" w:cs="宋体"/>
          <w:b/>
          <w:bCs/>
          <w:sz w:val="21"/>
          <w:szCs w:val="21"/>
        </w:rPr>
        <w:t>安全施工：</w:t>
      </w:r>
      <w:r>
        <w:rPr>
          <w:rFonts w:hint="eastAsia" w:ascii="宋体" w:hAnsi="宋体" w:eastAsia="宋体" w:cs="宋体"/>
          <w:b/>
          <w:bCs/>
          <w:sz w:val="21"/>
          <w:szCs w:val="21"/>
          <w:u w:val="single"/>
        </w:rPr>
        <w:t>按有关建筑安装工程施工操作规程执行，施工现场的安全生产施工由</w:t>
      </w:r>
    </w:p>
    <w:p>
      <w:pPr>
        <w:spacing w:line="360" w:lineRule="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乙方负责。                                                              </w:t>
      </w:r>
    </w:p>
    <w:p>
      <w:pPr>
        <w:spacing w:line="360" w:lineRule="auto"/>
        <w:ind w:firstLine="480"/>
        <w:rPr>
          <w:rFonts w:hint="eastAsia" w:ascii="宋体" w:hAnsi="宋体" w:eastAsia="宋体" w:cs="宋体"/>
          <w:b/>
          <w:bCs/>
          <w:sz w:val="21"/>
          <w:szCs w:val="21"/>
        </w:rPr>
      </w:pPr>
      <w:r>
        <w:rPr>
          <w:rFonts w:hint="eastAsia" w:ascii="宋体" w:hAnsi="宋体" w:eastAsia="宋体" w:cs="宋体"/>
          <w:b/>
          <w:bCs/>
          <w:sz w:val="21"/>
          <w:szCs w:val="21"/>
        </w:rPr>
        <w:t>六、合同价款与支付</w:t>
      </w:r>
    </w:p>
    <w:p>
      <w:pPr>
        <w:spacing w:line="360" w:lineRule="auto"/>
        <w:ind w:firstLine="420" w:firstLineChars="200"/>
        <w:rPr>
          <w:rFonts w:hint="eastAsia" w:ascii="宋体" w:hAnsi="宋体" w:eastAsia="宋体" w:cs="宋体"/>
          <w:sz w:val="21"/>
          <w:szCs w:val="21"/>
        </w:rPr>
      </w:pPr>
      <w:bookmarkStart w:id="4" w:name="_Toc22664"/>
      <w:bookmarkStart w:id="5" w:name="_Toc24828"/>
      <w:r>
        <w:rPr>
          <w:rFonts w:hint="eastAsia" w:ascii="宋体" w:hAnsi="宋体" w:eastAsia="宋体" w:cs="宋体"/>
          <w:sz w:val="21"/>
          <w:szCs w:val="21"/>
        </w:rPr>
        <w:t>12. 合同价格、计量与支付</w:t>
      </w:r>
      <w:bookmarkEnd w:id="4"/>
      <w:bookmarkEnd w:id="5"/>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12.1 合同价格形式：</w:t>
      </w:r>
    </w:p>
    <w:p>
      <w:pPr>
        <w:spacing w:line="360" w:lineRule="auto"/>
        <w:ind w:firstLine="420" w:firstLineChars="200"/>
        <w:rPr>
          <w:rFonts w:hint="eastAsia" w:ascii="宋体" w:hAnsi="宋体" w:eastAsia="宋体" w:cs="宋体"/>
          <w:sz w:val="21"/>
          <w:szCs w:val="21"/>
        </w:rPr>
      </w:pPr>
      <w:bookmarkStart w:id="6" w:name="_Toc292559916"/>
      <w:bookmarkStart w:id="7" w:name="_Toc292559411"/>
      <w:bookmarkStart w:id="8" w:name="_Toc267251461"/>
      <w:bookmarkStart w:id="9" w:name="_Toc297048392"/>
      <w:bookmarkStart w:id="10" w:name="_Toc296503206"/>
      <w:bookmarkStart w:id="11" w:name="_Toc296891246"/>
      <w:bookmarkStart w:id="12" w:name="_Toc296944545"/>
      <w:bookmarkStart w:id="13" w:name="_Toc297120506"/>
      <w:bookmarkStart w:id="14" w:name="_Toc296346707"/>
      <w:bookmarkStart w:id="15" w:name="_Toc296891034"/>
      <w:bookmarkStart w:id="16" w:name="_Toc296347205"/>
      <w:bookmarkStart w:id="17" w:name="_Toc297216212"/>
      <w:bookmarkStart w:id="18" w:name="_Toc300935003"/>
      <w:bookmarkStart w:id="19" w:name="_Toc297123553"/>
      <w:bookmarkStart w:id="20" w:name="_Toc304295580"/>
      <w:bookmarkStart w:id="21" w:name="_Toc303539160"/>
      <w:bookmarkStart w:id="22" w:name="_Toc312678041"/>
      <w:r>
        <w:rPr>
          <w:rFonts w:hint="eastAsia" w:ascii="宋体" w:hAnsi="宋体" w:eastAsia="宋体" w:cs="宋体"/>
          <w:sz w:val="21"/>
          <w:szCs w:val="21"/>
        </w:rPr>
        <w:t>12.1 合</w:t>
      </w:r>
      <w:bookmarkEnd w:id="6"/>
      <w:bookmarkEnd w:id="7"/>
      <w:bookmarkEnd w:id="8"/>
      <w:r>
        <w:rPr>
          <w:rFonts w:hint="eastAsia" w:ascii="宋体" w:hAnsi="宋体" w:eastAsia="宋体" w:cs="宋体"/>
          <w:sz w:val="21"/>
          <w:szCs w:val="21"/>
        </w:rPr>
        <w:t>同价</w:t>
      </w:r>
      <w:bookmarkEnd w:id="9"/>
      <w:bookmarkEnd w:id="10"/>
      <w:bookmarkEnd w:id="11"/>
      <w:bookmarkEnd w:id="12"/>
      <w:bookmarkEnd w:id="13"/>
      <w:bookmarkEnd w:id="14"/>
      <w:bookmarkEnd w:id="15"/>
      <w:bookmarkEnd w:id="16"/>
      <w:r>
        <w:rPr>
          <w:rFonts w:hint="eastAsia" w:ascii="宋体" w:hAnsi="宋体" w:eastAsia="宋体" w:cs="宋体"/>
          <w:sz w:val="21"/>
          <w:szCs w:val="21"/>
        </w:rPr>
        <w:t>格形式</w:t>
      </w:r>
    </w:p>
    <w:bookmarkEnd w:id="17"/>
    <w:bookmarkEnd w:id="18"/>
    <w:bookmarkEnd w:id="19"/>
    <w:bookmarkEnd w:id="20"/>
    <w:bookmarkEnd w:id="21"/>
    <w:bookmarkEnd w:id="22"/>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1、综合单价合同。</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综合单价包含的风险范围：</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1.投标人的投标施工方案、现场施工条件</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2.工程量变化产生的前期费用</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bCs/>
          <w:sz w:val="21"/>
          <w:szCs w:val="21"/>
        </w:rPr>
        <w:t>3.工程材料（设备）市场价格的波动</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4、政策性调整（税率调整除外）</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风险费用的计算方法：</w:t>
      </w:r>
      <w:r>
        <w:rPr>
          <w:rFonts w:hint="eastAsia" w:ascii="宋体" w:hAnsi="宋体" w:eastAsia="宋体" w:cs="宋体"/>
          <w:bCs/>
          <w:sz w:val="21"/>
          <w:szCs w:val="21"/>
        </w:rPr>
        <w:t>综合考虑在投标综合单价内，在合同约定风险范围内不作调整</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sz w:val="21"/>
          <w:szCs w:val="21"/>
        </w:rPr>
        <w:t>风险范围以外合同价格的调整方法：</w:t>
      </w:r>
      <w:r>
        <w:rPr>
          <w:rFonts w:hint="eastAsia" w:ascii="宋体" w:hAnsi="宋体" w:eastAsia="宋体" w:cs="宋体"/>
          <w:bCs/>
          <w:sz w:val="21"/>
          <w:szCs w:val="21"/>
        </w:rPr>
        <w:t>风险范围以外的内容：</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风险范围以外的内容：</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1.设计变更引起的工程量增减；</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2.发包人要求的承包范围以外的附加工程量；</w:t>
      </w:r>
      <w:r>
        <w:rPr>
          <w:rFonts w:hint="eastAsia" w:ascii="宋体" w:hAnsi="宋体" w:eastAsia="宋体" w:cs="宋体"/>
          <w:bCs/>
          <w:sz w:val="21"/>
          <w:szCs w:val="21"/>
        </w:rPr>
        <w:tab/>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3.暂估价材料、暂估价项目；</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4.发包人确认的其它项目；</w:t>
      </w:r>
    </w:p>
    <w:p>
      <w:p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5.发包人提出对乙供部分材料进行更改，引起的价差。</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1.2.2调整方法：</w:t>
      </w:r>
    </w:p>
    <w:p>
      <w:pPr>
        <w:numPr>
          <w:ilvl w:val="0"/>
          <w:numId w:val="14"/>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2）结算原则为：</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bCs/>
          <w:sz w:val="21"/>
          <w:szCs w:val="21"/>
        </w:rPr>
        <w:t>投标书中已有适用于变更工程的综合单价，按投标书中已有的综合单价结算</w:t>
      </w:r>
      <w:r>
        <w:rPr>
          <w:rFonts w:hint="eastAsia" w:ascii="宋体" w:hAnsi="宋体" w:eastAsia="宋体" w:cs="宋体"/>
          <w:sz w:val="21"/>
          <w:szCs w:val="21"/>
        </w:rPr>
        <w:t>；</w:t>
      </w:r>
    </w:p>
    <w:p>
      <w:pPr>
        <w:pStyle w:val="8"/>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bCs/>
          <w:sz w:val="21"/>
          <w:szCs w:val="21"/>
        </w:rPr>
        <w:t>投标书中有类似于变更工程的综合单价，按投标书中已有的类似的综合单价作相应调整后结算</w:t>
      </w:r>
      <w:r>
        <w:rPr>
          <w:rFonts w:hint="eastAsia" w:ascii="宋体" w:hAnsi="宋体" w:eastAsia="宋体" w:cs="宋体"/>
          <w:sz w:val="21"/>
          <w:szCs w:val="21"/>
        </w:rPr>
        <w:t>；</w:t>
      </w:r>
    </w:p>
    <w:p>
      <w:pPr>
        <w:pStyle w:val="8"/>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c．招标控制价中无类似综合单价，结算原则为：</w:t>
      </w:r>
    </w:p>
    <w:p>
      <w:pPr>
        <w:pStyle w:val="8"/>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sz w:val="21"/>
          <w:szCs w:val="21"/>
        </w:rPr>
        <w:t>根据上述要求编制综合单价报采购人确认</w:t>
      </w:r>
      <w:r>
        <w:rPr>
          <w:rFonts w:hint="eastAsia" w:ascii="宋体" w:hAnsi="宋体" w:eastAsia="宋体" w:cs="宋体"/>
          <w:sz w:val="21"/>
          <w:szCs w:val="21"/>
        </w:rPr>
        <w:t>。</w:t>
      </w:r>
    </w:p>
    <w:p>
      <w:pPr>
        <w:pStyle w:val="8"/>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3）其它工程价款调整方法：</w:t>
      </w:r>
    </w:p>
    <w:p>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int="eastAsia" w:ascii="宋体" w:hAnsi="宋体" w:eastAsia="宋体" w:cs="宋体"/>
          <w:b/>
          <w:sz w:val="21"/>
          <w:szCs w:val="21"/>
        </w:rPr>
      </w:pPr>
      <w:r>
        <w:rPr>
          <w:rFonts w:hint="eastAsia" w:ascii="宋体" w:hAnsi="宋体" w:eastAsia="宋体" w:cs="宋体"/>
          <w:sz w:val="21"/>
          <w:szCs w:val="21"/>
        </w:rPr>
        <w:t>（2）工程</w:t>
      </w:r>
      <w:r>
        <w:rPr>
          <w:rFonts w:hint="eastAsia" w:ascii="宋体" w:hAnsi="宋体" w:eastAsia="宋体" w:cs="宋体"/>
          <w:bCs/>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sz w:val="21"/>
          <w:szCs w:val="21"/>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int="eastAsia" w:ascii="宋体" w:hAnsi="宋体" w:eastAsia="宋体" w:cs="宋体"/>
          <w:sz w:val="21"/>
          <w:szCs w:val="21"/>
        </w:rPr>
      </w:pPr>
      <w:r>
        <w:rPr>
          <w:rFonts w:hint="eastAsia" w:ascii="宋体" w:hAnsi="宋体" w:eastAsia="宋体" w:cs="宋体"/>
          <w:bCs/>
          <w:sz w:val="21"/>
          <w:szCs w:val="21"/>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sz w:val="21"/>
          <w:szCs w:val="21"/>
        </w:rPr>
        <w:t>。</w:t>
      </w:r>
    </w:p>
    <w:p>
      <w:pPr>
        <w:spacing w:line="360" w:lineRule="auto"/>
        <w:ind w:firstLine="480"/>
        <w:rPr>
          <w:rFonts w:hint="eastAsia" w:ascii="宋体" w:hAnsi="宋体" w:eastAsia="宋体" w:cs="宋体"/>
          <w:b/>
          <w:bCs/>
          <w:sz w:val="21"/>
          <w:szCs w:val="21"/>
        </w:rPr>
      </w:pPr>
      <w:r>
        <w:rPr>
          <w:rFonts w:hint="eastAsia" w:ascii="宋体" w:hAnsi="宋体" w:eastAsia="宋体" w:cs="宋体"/>
          <w:b/>
          <w:bCs/>
          <w:sz w:val="21"/>
          <w:szCs w:val="21"/>
          <w:u w:val="single"/>
        </w:rPr>
        <w:t>13、</w:t>
      </w:r>
      <w:r>
        <w:rPr>
          <w:rFonts w:hint="eastAsia" w:ascii="宋体" w:hAnsi="宋体" w:eastAsia="宋体" w:cs="宋体"/>
          <w:b/>
          <w:bCs/>
          <w:sz w:val="21"/>
          <w:szCs w:val="21"/>
        </w:rPr>
        <w:t>工程预付款</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甲方向</w:t>
      </w:r>
      <w:r>
        <w:rPr>
          <w:rFonts w:hint="eastAsia" w:ascii="宋体" w:hAnsi="宋体" w:eastAsia="宋体" w:cs="宋体"/>
          <w:b/>
          <w:bCs/>
          <w:sz w:val="21"/>
          <w:szCs w:val="21"/>
          <w:u w:val="single"/>
        </w:rPr>
        <w:t>乙方</w:t>
      </w:r>
      <w:r>
        <w:rPr>
          <w:rFonts w:hint="eastAsia" w:ascii="宋体" w:hAnsi="宋体" w:eastAsia="宋体" w:cs="宋体"/>
          <w:sz w:val="21"/>
          <w:szCs w:val="21"/>
        </w:rPr>
        <w:t>预付工程款的时间和金额或占合同价款总额的比例：</w:t>
      </w:r>
      <w:r>
        <w:rPr>
          <w:rFonts w:hint="eastAsia" w:ascii="宋体" w:hAnsi="宋体" w:eastAsia="宋体" w:cs="宋体"/>
          <w:sz w:val="21"/>
          <w:szCs w:val="21"/>
          <w:u w:val="single"/>
        </w:rPr>
        <w:t>无</w:t>
      </w:r>
      <w:r>
        <w:rPr>
          <w:rFonts w:hint="eastAsia" w:ascii="宋体" w:hAnsi="宋体" w:eastAsia="宋体" w:cs="宋体"/>
          <w:b/>
          <w:bCs/>
          <w:sz w:val="21"/>
          <w:szCs w:val="21"/>
          <w:u w:val="single"/>
        </w:rPr>
        <w:t xml:space="preserve">。                                                    </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扣回工程款的时间、比例：</w:t>
      </w:r>
    </w:p>
    <w:p>
      <w:pPr>
        <w:spacing w:line="360" w:lineRule="auto"/>
        <w:ind w:firstLine="570"/>
        <w:rPr>
          <w:rFonts w:hint="eastAsia" w:ascii="宋体" w:hAnsi="宋体" w:eastAsia="宋体" w:cs="宋体"/>
          <w:sz w:val="21"/>
          <w:szCs w:val="21"/>
        </w:rPr>
      </w:pPr>
      <w:r>
        <w:rPr>
          <w:rFonts w:hint="eastAsia" w:ascii="宋体" w:hAnsi="宋体" w:eastAsia="宋体" w:cs="宋体"/>
          <w:sz w:val="21"/>
          <w:szCs w:val="21"/>
        </w:rPr>
        <w:t>14、工程量确认：</w:t>
      </w:r>
      <w:r>
        <w:rPr>
          <w:rFonts w:hint="eastAsia" w:ascii="宋体" w:hAnsi="宋体" w:eastAsia="宋体" w:cs="宋体"/>
          <w:b/>
          <w:bCs/>
          <w:sz w:val="21"/>
          <w:szCs w:val="21"/>
          <w:u w:val="single"/>
        </w:rPr>
        <w:t>乙方</w:t>
      </w:r>
      <w:r>
        <w:rPr>
          <w:rFonts w:hint="eastAsia" w:ascii="宋体" w:hAnsi="宋体" w:eastAsia="宋体" w:cs="宋体"/>
          <w:sz w:val="21"/>
          <w:szCs w:val="21"/>
        </w:rPr>
        <w:t>向工程师提交已完工程量报告的时间：</w:t>
      </w:r>
      <w:r>
        <w:rPr>
          <w:rFonts w:hint="eastAsia" w:ascii="宋体" w:hAnsi="宋体" w:eastAsia="宋体" w:cs="宋体"/>
          <w:b/>
          <w:bCs/>
          <w:sz w:val="21"/>
          <w:szCs w:val="21"/>
        </w:rPr>
        <w:t xml:space="preserve">                                                                                                   </w:t>
      </w:r>
    </w:p>
    <w:p>
      <w:pPr>
        <w:spacing w:line="360" w:lineRule="auto"/>
        <w:ind w:left="614" w:leftChars="279"/>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本工程采用竣工后一次性结算的办法，乙方在工程验收后一个月内提交竣工结算及竣工资料。                                                          </w:t>
      </w:r>
      <w:r>
        <w:rPr>
          <w:rFonts w:hint="eastAsia" w:ascii="宋体" w:hAnsi="宋体" w:eastAsia="宋体" w:cs="宋体"/>
          <w:sz w:val="21"/>
          <w:szCs w:val="21"/>
          <w:u w:val="single"/>
        </w:rPr>
        <w:t xml:space="preserve">                                                              </w:t>
      </w:r>
    </w:p>
    <w:p>
      <w:pPr>
        <w:numPr>
          <w:ilvl w:val="0"/>
          <w:numId w:val="15"/>
        </w:numPr>
        <w:spacing w:line="360" w:lineRule="auto"/>
        <w:ind w:firstLine="480"/>
        <w:rPr>
          <w:rFonts w:hint="eastAsia" w:ascii="宋体" w:hAnsi="宋体" w:eastAsia="宋体" w:cs="宋体"/>
          <w:b/>
          <w:bCs/>
          <w:sz w:val="21"/>
          <w:szCs w:val="21"/>
        </w:rPr>
      </w:pPr>
      <w:r>
        <w:rPr>
          <w:rFonts w:hint="eastAsia" w:ascii="宋体" w:hAnsi="宋体" w:eastAsia="宋体" w:cs="宋体"/>
          <w:b/>
          <w:bCs/>
          <w:sz w:val="21"/>
          <w:szCs w:val="21"/>
        </w:rPr>
        <w:t>工程款（进度款）支付</w:t>
      </w:r>
    </w:p>
    <w:p>
      <w:pPr>
        <w:spacing w:line="360" w:lineRule="auto"/>
        <w:ind w:firstLine="570"/>
        <w:rPr>
          <w:rFonts w:hint="eastAsia" w:ascii="宋体" w:hAnsi="宋体" w:eastAsia="宋体" w:cs="宋体"/>
          <w:b/>
          <w:sz w:val="21"/>
          <w:szCs w:val="21"/>
          <w:highlight w:val="yellow"/>
        </w:rPr>
      </w:pPr>
      <w:r>
        <w:rPr>
          <w:rFonts w:hint="eastAsia" w:ascii="宋体" w:hAnsi="宋体" w:eastAsia="宋体" w:cs="宋体"/>
          <w:b/>
          <w:sz w:val="21"/>
          <w:szCs w:val="21"/>
          <w:highlight w:val="yellow"/>
        </w:rPr>
        <w:t>1）在合同工期内工程竣工验收合格后，202</w:t>
      </w:r>
      <w:r>
        <w:rPr>
          <w:rFonts w:hint="eastAsia" w:ascii="宋体" w:hAnsi="宋体" w:eastAsia="宋体" w:cs="宋体"/>
          <w:b/>
          <w:sz w:val="21"/>
          <w:szCs w:val="21"/>
          <w:highlight w:val="yellow"/>
          <w:lang w:val="en-US" w:eastAsia="zh-CN"/>
        </w:rPr>
        <w:t>5</w:t>
      </w:r>
      <w:r>
        <w:rPr>
          <w:rFonts w:hint="eastAsia" w:ascii="宋体" w:hAnsi="宋体" w:eastAsia="宋体" w:cs="宋体"/>
          <w:b/>
          <w:sz w:val="21"/>
          <w:szCs w:val="21"/>
          <w:highlight w:val="yellow"/>
        </w:rPr>
        <w:t>年1月1日前付至合同价款的60%（扣除暂列金及未施工工程量）；</w:t>
      </w:r>
    </w:p>
    <w:p>
      <w:pPr>
        <w:spacing w:line="360" w:lineRule="auto"/>
        <w:ind w:firstLine="570"/>
        <w:rPr>
          <w:rFonts w:hint="eastAsia" w:ascii="宋体" w:hAnsi="宋体" w:eastAsia="宋体" w:cs="宋体"/>
          <w:b/>
          <w:sz w:val="21"/>
          <w:szCs w:val="21"/>
          <w:highlight w:val="yellow"/>
        </w:rPr>
      </w:pPr>
      <w:r>
        <w:rPr>
          <w:rFonts w:hint="eastAsia" w:ascii="宋体" w:hAnsi="宋体" w:eastAsia="宋体" w:cs="宋体"/>
          <w:b/>
          <w:sz w:val="21"/>
          <w:szCs w:val="21"/>
          <w:highlight w:val="yellow"/>
        </w:rPr>
        <w:t>2）202</w:t>
      </w:r>
      <w:r>
        <w:rPr>
          <w:rFonts w:hint="eastAsia" w:ascii="宋体" w:hAnsi="宋体" w:eastAsia="宋体" w:cs="宋体"/>
          <w:b/>
          <w:sz w:val="21"/>
          <w:szCs w:val="21"/>
          <w:highlight w:val="yellow"/>
          <w:lang w:val="en-US" w:eastAsia="zh-CN"/>
        </w:rPr>
        <w:t>6</w:t>
      </w:r>
      <w:r>
        <w:rPr>
          <w:rFonts w:hint="eastAsia" w:ascii="宋体" w:hAnsi="宋体" w:eastAsia="宋体" w:cs="宋体"/>
          <w:b/>
          <w:sz w:val="21"/>
          <w:szCs w:val="21"/>
          <w:highlight w:val="yellow"/>
        </w:rPr>
        <w:t>年1月1日前按照审定价付清余款（保修金除外）。</w:t>
      </w:r>
    </w:p>
    <w:p>
      <w:pPr>
        <w:spacing w:line="360" w:lineRule="auto"/>
        <w:ind w:firstLine="570"/>
        <w:rPr>
          <w:rFonts w:hint="eastAsia" w:ascii="宋体" w:hAnsi="宋体" w:eastAsia="宋体" w:cs="宋体"/>
          <w:b/>
          <w:sz w:val="21"/>
          <w:szCs w:val="21"/>
          <w:highlight w:val="yellow"/>
        </w:rPr>
      </w:pPr>
      <w:r>
        <w:rPr>
          <w:rFonts w:hint="eastAsia" w:ascii="宋体" w:hAnsi="宋体" w:eastAsia="宋体" w:cs="宋体"/>
          <w:b/>
          <w:sz w:val="21"/>
          <w:szCs w:val="21"/>
          <w:highlight w:val="yellow"/>
        </w:rPr>
        <w:t>3）上述款项均须在工程竣工验收合格后方可支付。</w:t>
      </w:r>
    </w:p>
    <w:p>
      <w:pPr>
        <w:spacing w:line="360" w:lineRule="auto"/>
        <w:ind w:firstLine="570"/>
        <w:rPr>
          <w:rFonts w:hint="eastAsia" w:ascii="宋体" w:hAnsi="宋体" w:eastAsia="宋体" w:cs="宋体"/>
          <w:b/>
          <w:bCs/>
          <w:sz w:val="21"/>
          <w:szCs w:val="21"/>
        </w:rPr>
      </w:pPr>
      <w:r>
        <w:rPr>
          <w:rFonts w:hint="eastAsia" w:ascii="宋体" w:hAnsi="宋体" w:eastAsia="宋体" w:cs="宋体"/>
          <w:b/>
          <w:sz w:val="21"/>
          <w:szCs w:val="21"/>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七、材料设备供应</w:t>
      </w:r>
    </w:p>
    <w:p>
      <w:pPr>
        <w:spacing w:line="360" w:lineRule="auto"/>
        <w:ind w:firstLine="480"/>
        <w:rPr>
          <w:rFonts w:hint="eastAsia" w:ascii="宋体" w:hAnsi="宋体" w:eastAsia="宋体" w:cs="宋体"/>
          <w:b/>
          <w:bCs/>
          <w:sz w:val="21"/>
          <w:szCs w:val="21"/>
          <w:u w:val="single"/>
        </w:rPr>
      </w:pPr>
      <w:r>
        <w:rPr>
          <w:rFonts w:hint="eastAsia" w:ascii="宋体" w:hAnsi="宋体" w:eastAsia="宋体" w:cs="宋体"/>
          <w:b/>
          <w:bCs/>
          <w:sz w:val="21"/>
          <w:szCs w:val="21"/>
        </w:rPr>
        <w:t>16．甲方供应材料设备:</w:t>
      </w:r>
      <w:r>
        <w:rPr>
          <w:rFonts w:hint="eastAsia" w:ascii="宋体" w:hAnsi="宋体" w:eastAsia="宋体" w:cs="宋体"/>
          <w:b/>
          <w:bCs/>
          <w:sz w:val="21"/>
          <w:szCs w:val="21"/>
          <w:u w:val="single"/>
        </w:rPr>
        <w:t>无</w:t>
      </w:r>
    </w:p>
    <w:p>
      <w:pPr>
        <w:spacing w:line="360" w:lineRule="auto"/>
        <w:ind w:firstLine="480"/>
        <w:rPr>
          <w:rFonts w:hint="eastAsia" w:ascii="宋体" w:hAnsi="宋体" w:eastAsia="宋体" w:cs="宋体"/>
          <w:sz w:val="21"/>
          <w:szCs w:val="21"/>
        </w:rPr>
      </w:pPr>
      <w:r>
        <w:rPr>
          <w:rFonts w:hint="eastAsia" w:ascii="宋体" w:hAnsi="宋体" w:eastAsia="宋体" w:cs="宋体"/>
          <w:sz w:val="21"/>
          <w:szCs w:val="21"/>
        </w:rPr>
        <w:t>16．1甲方供应的材料设备与一览表不符时，双方约定甲方承担责任如下：</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(1)材料设备单价与一览表不符：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按通用条款有关规定执行。</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(2)材料设备的品种、规格、型号、质量等级与一览表不符：</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(3)乙方可代为调剂串换的材料：</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（4）到货地点与一览表不符：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（5）供应数量与一览表不符：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（6）到货时间与一览表不符：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spacing w:line="360" w:lineRule="auto"/>
        <w:ind w:firstLine="570"/>
        <w:rPr>
          <w:rFonts w:hint="eastAsia" w:ascii="宋体" w:hAnsi="宋体" w:eastAsia="宋体" w:cs="宋体"/>
          <w:b/>
          <w:bCs/>
          <w:sz w:val="21"/>
          <w:szCs w:val="21"/>
          <w:u w:val="single"/>
        </w:rPr>
      </w:pPr>
      <w:r>
        <w:rPr>
          <w:rFonts w:hint="eastAsia" w:ascii="宋体" w:hAnsi="宋体" w:eastAsia="宋体" w:cs="宋体"/>
          <w:sz w:val="21"/>
          <w:szCs w:val="21"/>
        </w:rPr>
        <w:t>16．2甲方供应材料设备的结算方法：</w:t>
      </w:r>
      <w:r>
        <w:rPr>
          <w:rFonts w:hint="eastAsia" w:ascii="宋体" w:hAnsi="宋体" w:eastAsia="宋体" w:cs="宋体"/>
          <w:b/>
          <w:bCs/>
          <w:sz w:val="21"/>
          <w:szCs w:val="21"/>
          <w:u w:val="single"/>
        </w:rPr>
        <w:t xml:space="preserve">               /                          </w:t>
      </w:r>
    </w:p>
    <w:p>
      <w:pPr>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 xml:space="preserve">  17、乙方采购材料设备</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17．l乙方采购材料设备的约定：</w:t>
      </w:r>
      <w:r>
        <w:rPr>
          <w:rFonts w:hint="eastAsia" w:ascii="宋体" w:hAnsi="宋体" w:eastAsia="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6"/>
        </w:numPr>
        <w:spacing w:line="360" w:lineRule="auto"/>
        <w:rPr>
          <w:rFonts w:hint="eastAsia" w:ascii="宋体" w:hAnsi="宋体" w:eastAsia="宋体" w:cs="宋体"/>
          <w:b/>
          <w:bCs/>
          <w:sz w:val="21"/>
          <w:szCs w:val="21"/>
        </w:rPr>
      </w:pPr>
      <w:r>
        <w:rPr>
          <w:rFonts w:hint="eastAsia" w:ascii="宋体" w:hAnsi="宋体" w:eastAsia="宋体" w:cs="宋体"/>
          <w:b/>
          <w:bCs/>
          <w:sz w:val="21"/>
          <w:szCs w:val="21"/>
        </w:rPr>
        <w:t>工程变更</w:t>
      </w:r>
    </w:p>
    <w:p>
      <w:pPr>
        <w:spacing w:line="360" w:lineRule="auto"/>
        <w:ind w:firstLine="422" w:firstLineChars="200"/>
        <w:rPr>
          <w:rFonts w:hint="eastAsia" w:ascii="宋体" w:hAnsi="宋体" w:eastAsia="宋体" w:cs="宋体"/>
          <w:b/>
          <w:sz w:val="21"/>
          <w:szCs w:val="21"/>
          <w:u w:val="single"/>
        </w:rPr>
      </w:pPr>
      <w:r>
        <w:rPr>
          <w:rFonts w:hint="eastAsia" w:ascii="宋体" w:hAnsi="宋体" w:eastAsia="宋体" w:cs="宋体"/>
          <w:b/>
          <w:sz w:val="21"/>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九、竣工验收与结算</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18．竣工验收</w:t>
      </w:r>
    </w:p>
    <w:p>
      <w:pPr>
        <w:spacing w:line="360" w:lineRule="auto"/>
        <w:ind w:left="630" w:hanging="630" w:hangingChars="300"/>
        <w:rPr>
          <w:rFonts w:hint="eastAsia" w:ascii="宋体" w:hAnsi="宋体" w:eastAsia="宋体" w:cs="宋体"/>
          <w:b/>
          <w:bCs/>
          <w:sz w:val="21"/>
          <w:szCs w:val="21"/>
          <w:u w:val="single"/>
        </w:rPr>
      </w:pPr>
      <w:r>
        <w:rPr>
          <w:rFonts w:hint="eastAsia" w:ascii="宋体" w:hAnsi="宋体" w:eastAsia="宋体" w:cs="宋体"/>
          <w:sz w:val="21"/>
          <w:szCs w:val="21"/>
        </w:rPr>
        <w:t xml:space="preserve">    18.l供应商提供竣工图的约定：</w:t>
      </w:r>
      <w:r>
        <w:rPr>
          <w:rFonts w:hint="eastAsia" w:ascii="宋体" w:hAnsi="宋体" w:eastAsia="宋体" w:cs="宋体"/>
          <w:b/>
          <w:bCs/>
          <w:sz w:val="21"/>
          <w:szCs w:val="21"/>
          <w:u w:val="single"/>
        </w:rPr>
        <w:t>申报该工程竣工验收时，提供竣工图贰份以及所有相</w:t>
      </w:r>
    </w:p>
    <w:p>
      <w:pPr>
        <w:spacing w:line="360" w:lineRule="auto"/>
        <w:ind w:left="632" w:hanging="632" w:hangingChars="300"/>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关资料。                                                                </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18.2中间交工工程的范围和竣工时间：</w:t>
      </w:r>
      <w:r>
        <w:rPr>
          <w:rFonts w:hint="eastAsia" w:ascii="宋体" w:hAnsi="宋体" w:eastAsia="宋体" w:cs="宋体"/>
          <w:b/>
          <w:bCs/>
          <w:sz w:val="21"/>
          <w:szCs w:val="21"/>
          <w:u w:val="single"/>
        </w:rPr>
        <w:t>满足甲方工程进度要求。</w:t>
      </w:r>
    </w:p>
    <w:p>
      <w:pPr>
        <w:numPr>
          <w:ilvl w:val="0"/>
          <w:numId w:val="17"/>
        </w:num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竣工结算</w:t>
      </w:r>
    </w:p>
    <w:p>
      <w:pPr>
        <w:spacing w:line="360" w:lineRule="auto"/>
        <w:ind w:firstLine="422" w:firstLineChars="200"/>
        <w:rPr>
          <w:rFonts w:hint="eastAsia" w:ascii="宋体" w:hAnsi="宋体" w:eastAsia="宋体" w:cs="宋体"/>
          <w:b/>
          <w:bCs/>
          <w:sz w:val="21"/>
          <w:szCs w:val="21"/>
          <w:u w:val="single"/>
        </w:rPr>
      </w:pPr>
      <w:r>
        <w:rPr>
          <w:rFonts w:hint="eastAsia" w:ascii="宋体" w:hAnsi="宋体" w:eastAsia="宋体" w:cs="宋体"/>
          <w:b/>
          <w:bCs/>
          <w:sz w:val="21"/>
          <w:szCs w:val="21"/>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十、违约、索赔和争议</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20、违约</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20.1本合同中关于甲方违约的具体责任如下：</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本合同通用条款第24条约定甲方违约应承担的违约责任：</w:t>
      </w:r>
      <w:r>
        <w:rPr>
          <w:rFonts w:hint="eastAsia" w:ascii="宋体" w:hAnsi="宋体" w:eastAsia="宋体" w:cs="宋体"/>
          <w:b/>
          <w:bCs/>
          <w:sz w:val="21"/>
          <w:szCs w:val="21"/>
          <w:u w:val="single"/>
        </w:rPr>
        <w:t xml:space="preserve">按通用条款执行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本合同通用条款第26.4款约定甲方违约应承担的违约责任：</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 33.3款约定甲方违约应承担的违约责任：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spacing w:line="360" w:lineRule="auto"/>
        <w:ind w:firstLine="570"/>
        <w:rPr>
          <w:rFonts w:hint="eastAsia" w:ascii="宋体" w:hAnsi="宋体" w:eastAsia="宋体" w:cs="宋体"/>
          <w:sz w:val="21"/>
          <w:szCs w:val="21"/>
        </w:rPr>
      </w:pPr>
      <w:r>
        <w:rPr>
          <w:rFonts w:hint="eastAsia" w:ascii="宋体" w:hAnsi="宋体" w:eastAsia="宋体" w:cs="宋体"/>
          <w:sz w:val="21"/>
          <w:szCs w:val="21"/>
        </w:rPr>
        <w:t>双方约定的甲方其他违约责任：</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20.2本合同中关于乙方违约的具体责任如下：</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本合同通用条款第14.2款约定乙方违约应承担的违约责任：</w:t>
      </w:r>
    </w:p>
    <w:p>
      <w:pPr>
        <w:spacing w:line="360" w:lineRule="auto"/>
        <w:ind w:firstLine="420" w:firstLineChars="200"/>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本合同通用条款第15．1款约定采购人违约应承担的违约责任：/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双方约定的采购人其他违约责任：</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21、争议</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21.l双方约定，在履行合同过程中产生争议时：</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（1）由市合同争议行政调解委员会进行调解。</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第一种解决方式：向常州仲裁委员会申请仲裁；          (     )</w:t>
      </w:r>
    </w:p>
    <w:p>
      <w:pPr>
        <w:spacing w:line="360" w:lineRule="auto"/>
        <w:ind w:firstLine="480"/>
        <w:rPr>
          <w:rFonts w:hint="eastAsia" w:ascii="宋体" w:hAnsi="宋体" w:eastAsia="宋体" w:cs="宋体"/>
          <w:sz w:val="21"/>
          <w:szCs w:val="21"/>
        </w:rPr>
      </w:pPr>
      <w:r>
        <w:rPr>
          <w:rFonts w:hint="eastAsia" w:ascii="宋体" w:hAnsi="宋体" w:eastAsia="宋体" w:cs="宋体"/>
          <w:sz w:val="21"/>
          <w:szCs w:val="21"/>
        </w:rPr>
        <w:t>第二种解决方式：向工程所在地人民法院起诉。          (  √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十一、其他</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 xml:space="preserve">    22、工程分包</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22.1本工程甲方不同意乙方分包。</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23．不可抗力</w:t>
      </w:r>
    </w:p>
    <w:p>
      <w:pPr>
        <w:spacing w:line="360" w:lineRule="auto"/>
        <w:ind w:left="701" w:leftChars="223" w:hanging="210" w:hangingChars="100"/>
        <w:rPr>
          <w:rFonts w:hint="eastAsia" w:ascii="宋体" w:hAnsi="宋体" w:eastAsia="宋体" w:cs="宋体"/>
          <w:b/>
          <w:bCs/>
          <w:sz w:val="21"/>
          <w:szCs w:val="21"/>
          <w:u w:val="single"/>
        </w:rPr>
      </w:pPr>
      <w:r>
        <w:rPr>
          <w:rFonts w:hint="eastAsia" w:ascii="宋体" w:hAnsi="宋体" w:eastAsia="宋体" w:cs="宋体"/>
          <w:sz w:val="21"/>
          <w:szCs w:val="21"/>
        </w:rPr>
        <w:t>23.l双方关于不可抗力的约定：</w:t>
      </w:r>
      <w:r>
        <w:rPr>
          <w:rFonts w:hint="eastAsia" w:ascii="宋体" w:hAnsi="宋体" w:eastAsia="宋体" w:cs="宋体"/>
          <w:b/>
          <w:bCs/>
          <w:sz w:val="21"/>
          <w:szCs w:val="21"/>
          <w:u w:val="single"/>
        </w:rPr>
        <w:t>发生战争、暴乱、6级以上地震、10级以上台风的情</w:t>
      </w:r>
    </w:p>
    <w:p>
      <w:pPr>
        <w:spacing w:line="360" w:lineRule="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况之一。                                </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24、保险</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24.1本工程双方约定投保内容如下：</w:t>
      </w:r>
    </w:p>
    <w:p>
      <w:pPr>
        <w:spacing w:line="360" w:lineRule="auto"/>
        <w:ind w:firstLine="210" w:firstLineChars="100"/>
        <w:rPr>
          <w:rFonts w:hint="eastAsia" w:ascii="宋体" w:hAnsi="宋体" w:eastAsia="宋体" w:cs="宋体"/>
          <w:b/>
          <w:bCs/>
          <w:sz w:val="21"/>
          <w:szCs w:val="21"/>
        </w:rPr>
      </w:pPr>
      <w:r>
        <w:rPr>
          <w:rFonts w:hint="eastAsia" w:ascii="宋体" w:hAnsi="宋体" w:eastAsia="宋体" w:cs="宋体"/>
          <w:sz w:val="21"/>
          <w:szCs w:val="21"/>
        </w:rPr>
        <w:t>（1）甲方投保内容：</w:t>
      </w:r>
      <w:r>
        <w:rPr>
          <w:rFonts w:hint="eastAsia" w:ascii="宋体" w:hAnsi="宋体" w:eastAsia="宋体" w:cs="宋体"/>
          <w:sz w:val="21"/>
          <w:szCs w:val="21"/>
          <w:u w:val="single"/>
        </w:rPr>
        <w:t xml:space="preserve">                    /                   </w:t>
      </w:r>
    </w:p>
    <w:p>
      <w:pPr>
        <w:spacing w:line="360" w:lineRule="auto"/>
        <w:ind w:left="435"/>
        <w:rPr>
          <w:rFonts w:hint="eastAsia" w:ascii="宋体" w:hAnsi="宋体" w:eastAsia="宋体" w:cs="宋体"/>
          <w:sz w:val="21"/>
          <w:szCs w:val="21"/>
        </w:rPr>
      </w:pPr>
      <w:r>
        <w:rPr>
          <w:rFonts w:hint="eastAsia" w:ascii="宋体" w:hAnsi="宋体" w:eastAsia="宋体" w:cs="宋体"/>
          <w:sz w:val="21"/>
          <w:szCs w:val="21"/>
        </w:rPr>
        <w:t>甲方委托乙方办理的保险事项：</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（2）乙方投保内容：</w:t>
      </w:r>
      <w:r>
        <w:rPr>
          <w:rFonts w:hint="eastAsia" w:ascii="宋体" w:hAnsi="宋体" w:eastAsia="宋体" w:cs="宋体"/>
          <w:sz w:val="21"/>
          <w:szCs w:val="21"/>
          <w:u w:val="single"/>
        </w:rPr>
        <w:t xml:space="preserve"> 团队意外保险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25、担保</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25.1本工程双方约定担保事项如下：</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(1)甲方向乙方提供履约担保，担保方式为：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(2)乙方向甲方提供履约担保，担保方式为：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    (3)双方约定的其他担保事项：</w:t>
      </w:r>
      <w:r>
        <w:rPr>
          <w:rFonts w:hint="eastAsia" w:ascii="宋体" w:hAnsi="宋体" w:eastAsia="宋体" w:cs="宋体"/>
          <w:sz w:val="21"/>
          <w:szCs w:val="21"/>
          <w:u w:val="single"/>
        </w:rPr>
        <w:t xml:space="preserve">                  /                                                                           </w:t>
      </w:r>
    </w:p>
    <w:p>
      <w:pPr>
        <w:spacing w:line="360" w:lineRule="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26、合同份数</w:t>
      </w:r>
    </w:p>
    <w:p>
      <w:pPr>
        <w:spacing w:line="360" w:lineRule="auto"/>
        <w:rPr>
          <w:rFonts w:hint="eastAsia" w:ascii="宋体" w:hAnsi="宋体" w:eastAsia="宋体" w:cs="宋体"/>
          <w:b/>
          <w:bCs/>
          <w:sz w:val="21"/>
          <w:szCs w:val="21"/>
          <w:u w:val="single"/>
        </w:rPr>
      </w:pPr>
      <w:r>
        <w:rPr>
          <w:rFonts w:hint="eastAsia" w:ascii="宋体" w:hAnsi="宋体" w:eastAsia="宋体" w:cs="宋体"/>
          <w:sz w:val="21"/>
          <w:szCs w:val="21"/>
        </w:rPr>
        <w:t xml:space="preserve">    26.1双方约定合同份数：</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正本贰份、副本肆份                                                         </w:t>
      </w:r>
    </w:p>
    <w:p>
      <w:pPr>
        <w:spacing w:line="360" w:lineRule="auto"/>
        <w:ind w:left="560"/>
        <w:rPr>
          <w:rFonts w:hint="eastAsia" w:ascii="宋体" w:hAnsi="宋体" w:eastAsia="宋体" w:cs="宋体"/>
          <w:b/>
          <w:bCs/>
          <w:sz w:val="21"/>
          <w:szCs w:val="21"/>
          <w:u w:val="single"/>
        </w:rPr>
      </w:pPr>
      <w:r>
        <w:rPr>
          <w:rFonts w:hint="eastAsia" w:ascii="宋体" w:hAnsi="宋体" w:eastAsia="宋体" w:cs="宋体"/>
          <w:b/>
          <w:bCs/>
          <w:sz w:val="21"/>
          <w:szCs w:val="21"/>
        </w:rPr>
        <w:t>27、补充条款</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1）工程开工日期以甲方开工令为准。</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2）竣工日期以竣工验收证明上载明的时间为准。</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4）本工程竣工验收合格交付时必须做到工完场清，确保整洁、卫生。</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9）所有涉及工程过程质量（材料）验收、结算签证等相关手续、资料的报验必须按照学校、监理或者相关规定执行。</w:t>
      </w:r>
      <w:bookmarkEnd w:id="23"/>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sz w:val="21"/>
          <w:szCs w:val="21"/>
          <w:u w:val="single"/>
        </w:rPr>
      </w:pPr>
      <w:r>
        <w:rPr>
          <w:rFonts w:hint="eastAsia" w:ascii="宋体" w:hAnsi="宋体" w:eastAsia="宋体" w:cs="宋体"/>
          <w:b/>
          <w:bCs/>
          <w:sz w:val="21"/>
          <w:szCs w:val="21"/>
        </w:rPr>
        <w:t>13）其他未尽事项，双方另行协商决定。</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w:t>
      </w:r>
    </w:p>
    <w:p>
      <w:pPr>
        <w:spacing w:line="300" w:lineRule="exact"/>
        <w:rPr>
          <w:rFonts w:hint="eastAsia" w:ascii="宋体" w:hAnsi="宋体" w:eastAsia="宋体" w:cs="宋体"/>
          <w:sz w:val="21"/>
          <w:szCs w:val="21"/>
        </w:rPr>
      </w:pPr>
    </w:p>
    <w:p>
      <w:pPr>
        <w:spacing w:line="300" w:lineRule="exact"/>
        <w:rPr>
          <w:rFonts w:hint="eastAsia" w:ascii="宋体" w:hAnsi="宋体" w:eastAsia="宋体" w:cs="宋体"/>
          <w:sz w:val="21"/>
          <w:szCs w:val="21"/>
        </w:rPr>
      </w:pPr>
    </w:p>
    <w:p>
      <w:pPr>
        <w:spacing w:line="300" w:lineRule="exact"/>
        <w:rPr>
          <w:rFonts w:hint="eastAsia" w:ascii="宋体" w:hAnsi="宋体" w:eastAsia="宋体" w:cs="宋体"/>
          <w:b/>
          <w:bCs/>
          <w:sz w:val="21"/>
          <w:szCs w:val="21"/>
        </w:rPr>
      </w:pPr>
      <w:r>
        <w:rPr>
          <w:rFonts w:hint="eastAsia" w:ascii="宋体" w:hAnsi="宋体" w:eastAsia="宋体" w:cs="宋体"/>
          <w:b/>
          <w:bCs/>
          <w:sz w:val="21"/>
          <w:szCs w:val="21"/>
        </w:rPr>
        <w:t>此页无正文 ：</w:t>
      </w:r>
    </w:p>
    <w:p>
      <w:pPr>
        <w:pStyle w:val="2"/>
        <w:ind w:firstLine="420"/>
        <w:rPr>
          <w:rFonts w:hint="eastAsia" w:ascii="宋体" w:hAnsi="宋体" w:eastAsia="宋体" w:cs="宋体"/>
          <w:sz w:val="21"/>
          <w:szCs w:val="21"/>
        </w:rPr>
      </w:pPr>
    </w:p>
    <w:p>
      <w:pPr>
        <w:spacing w:line="300" w:lineRule="exact"/>
        <w:ind w:firstLine="840" w:firstLineChars="400"/>
        <w:rPr>
          <w:rFonts w:hint="eastAsia" w:ascii="宋体" w:hAnsi="宋体" w:eastAsia="宋体" w:cs="宋体"/>
          <w:sz w:val="21"/>
          <w:szCs w:val="21"/>
        </w:rPr>
      </w:pPr>
      <w:r>
        <w:rPr>
          <w:rFonts w:hint="eastAsia" w:ascii="宋体" w:hAnsi="宋体" w:eastAsia="宋体" w:cs="宋体"/>
          <w:sz w:val="21"/>
          <w:szCs w:val="21"/>
        </w:rPr>
        <w:t xml:space="preserve">甲方（公章）：               乙方（公章）：  </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住所：                      住所：           </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法定代表人：                法定代表人：</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委托代理人：                委托代理人：      </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电话：                      电话：            </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传真：                      传真：            </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开户银行：                  开户银行：</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帐号：                      帐号：            </w:t>
      </w:r>
    </w:p>
    <w:p>
      <w:pPr>
        <w:spacing w:line="300" w:lineRule="exact"/>
        <w:rPr>
          <w:rFonts w:hint="eastAsia" w:ascii="宋体" w:hAnsi="宋体" w:eastAsia="宋体" w:cs="宋体"/>
          <w:sz w:val="21"/>
          <w:szCs w:val="21"/>
        </w:rPr>
      </w:pPr>
      <w:r>
        <w:rPr>
          <w:rFonts w:hint="eastAsia" w:ascii="宋体" w:hAnsi="宋体" w:eastAsia="宋体" w:cs="宋体"/>
          <w:sz w:val="21"/>
          <w:szCs w:val="21"/>
        </w:rPr>
        <w:t xml:space="preserve">        邮政编码：                  邮政编码：     </w:t>
      </w:r>
    </w:p>
    <w:p>
      <w:pPr>
        <w:spacing w:line="340" w:lineRule="exact"/>
        <w:jc w:val="center"/>
        <w:rPr>
          <w:rFonts w:hint="eastAsia" w:ascii="宋体" w:hAnsi="宋体" w:eastAsia="宋体" w:cs="宋体"/>
          <w:b/>
          <w:bCs/>
          <w:sz w:val="21"/>
          <w:szCs w:val="21"/>
        </w:rPr>
      </w:pPr>
      <w:r>
        <w:rPr>
          <w:rFonts w:hint="eastAsia" w:ascii="宋体" w:hAnsi="宋体" w:eastAsia="宋体" w:cs="宋体"/>
          <w:b/>
          <w:bCs/>
          <w:sz w:val="21"/>
          <w:szCs w:val="21"/>
        </w:rPr>
        <w:br w:type="page"/>
      </w:r>
      <w:r>
        <w:rPr>
          <w:rFonts w:hint="eastAsia" w:ascii="宋体" w:hAnsi="宋体" w:eastAsia="宋体" w:cs="宋体"/>
          <w:b/>
          <w:bCs/>
          <w:sz w:val="21"/>
          <w:szCs w:val="21"/>
        </w:rPr>
        <w:t>工 程 质 量 保 修 书</w:t>
      </w:r>
    </w:p>
    <w:p>
      <w:pPr>
        <w:spacing w:line="360" w:lineRule="auto"/>
        <w:ind w:firstLine="630" w:firstLineChars="300"/>
        <w:rPr>
          <w:rFonts w:hint="eastAsia" w:ascii="宋体" w:hAnsi="宋体" w:eastAsia="宋体" w:cs="宋体"/>
          <w:sz w:val="21"/>
          <w:szCs w:val="21"/>
          <w:u w:val="single"/>
        </w:rPr>
      </w:pPr>
      <w:r>
        <w:rPr>
          <w:rFonts w:hint="eastAsia" w:ascii="宋体" w:hAnsi="宋体" w:eastAsia="宋体" w:cs="宋体"/>
          <w:sz w:val="21"/>
          <w:szCs w:val="21"/>
        </w:rPr>
        <w:t>甲方：</w:t>
      </w:r>
      <w:r>
        <w:rPr>
          <w:rFonts w:hint="eastAsia" w:cs="宋体"/>
          <w:sz w:val="21"/>
          <w:szCs w:val="21"/>
          <w:lang w:eastAsia="zh-CN"/>
        </w:rPr>
        <w:t>常州市金坛区指前实验学校</w:t>
      </w:r>
    </w:p>
    <w:p>
      <w:pPr>
        <w:spacing w:line="360" w:lineRule="auto"/>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乙方： </w:t>
      </w:r>
    </w:p>
    <w:p>
      <w:pPr>
        <w:spacing w:line="340" w:lineRule="exact"/>
        <w:ind w:left="280" w:firstLine="290"/>
        <w:rPr>
          <w:rFonts w:hint="eastAsia" w:ascii="宋体" w:hAnsi="宋体" w:eastAsia="宋体" w:cs="宋体"/>
          <w:sz w:val="21"/>
          <w:szCs w:val="21"/>
        </w:rPr>
      </w:pPr>
      <w:r>
        <w:rPr>
          <w:rFonts w:hint="eastAsia" w:ascii="宋体" w:hAnsi="宋体" w:eastAsia="宋体" w:cs="宋体"/>
          <w:sz w:val="21"/>
          <w:szCs w:val="21"/>
        </w:rPr>
        <w:t>为保证</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一、工程质量保修范围和内容</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质量保修范围包括施工图纸</w:t>
      </w:r>
      <w:r>
        <w:rPr>
          <w:rFonts w:hint="eastAsia" w:ascii="宋体" w:hAnsi="宋体" w:eastAsia="宋体" w:cs="宋体"/>
          <w:sz w:val="21"/>
          <w:szCs w:val="21"/>
          <w:u w:val="single"/>
        </w:rPr>
        <w:t>范围内的</w:t>
      </w:r>
      <w:r>
        <w:rPr>
          <w:rFonts w:hint="eastAsia" w:ascii="宋体" w:hAnsi="宋体" w:eastAsia="宋体" w:cs="宋体"/>
          <w:sz w:val="21"/>
          <w:szCs w:val="21"/>
        </w:rPr>
        <w:t>工程，具体质量保修内容双方约定如下：</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按现行国家有关法律、法规规定的乙方所有承包范围内项目工程质量缺陷。</w:t>
      </w:r>
      <w:r>
        <w:rPr>
          <w:rFonts w:hint="eastAsia" w:ascii="宋体" w:hAnsi="宋体" w:eastAsia="宋体" w:cs="宋体"/>
          <w:sz w:val="21"/>
          <w:szCs w:val="21"/>
          <w:u w:val="single"/>
        </w:rPr>
        <w:t xml:space="preserve">                                                                                                                         </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二、质量保修期</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质量保修期从工程实际竣工之日算起。分单项竣工验收的工程，按单项工程分别计算质量保修期。</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双方根据国家有关规定，结合具体工程约定质量保修期如下。</w:t>
      </w:r>
    </w:p>
    <w:p>
      <w:pPr>
        <w:numPr>
          <w:ilvl w:val="0"/>
          <w:numId w:val="18"/>
        </w:numPr>
        <w:spacing w:line="3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土建工程为</w:t>
      </w:r>
      <w:r>
        <w:rPr>
          <w:rFonts w:hint="eastAsia" w:ascii="宋体" w:hAnsi="宋体" w:eastAsia="宋体" w:cs="宋体"/>
          <w:b/>
          <w:bCs/>
          <w:sz w:val="21"/>
          <w:szCs w:val="21"/>
          <w:u w:val="single"/>
        </w:rPr>
        <w:t xml:space="preserve">合理使用 </w:t>
      </w:r>
      <w:r>
        <w:rPr>
          <w:rFonts w:hint="eastAsia" w:ascii="宋体" w:hAnsi="宋体" w:eastAsia="宋体" w:cs="宋体"/>
          <w:sz w:val="21"/>
          <w:szCs w:val="21"/>
        </w:rPr>
        <w:t>年，屋面防水、墙面、厨房、卫生间渗漏为</w:t>
      </w:r>
      <w:r>
        <w:rPr>
          <w:rFonts w:hint="eastAsia" w:ascii="宋体" w:hAnsi="宋体" w:eastAsia="宋体" w:cs="宋体"/>
          <w:sz w:val="21"/>
          <w:szCs w:val="21"/>
          <w:u w:val="single"/>
        </w:rPr>
        <w:t>5</w:t>
      </w:r>
      <w:r>
        <w:rPr>
          <w:rFonts w:hint="eastAsia" w:ascii="宋体" w:hAnsi="宋体" w:eastAsia="宋体" w:cs="宋体"/>
          <w:sz w:val="21"/>
          <w:szCs w:val="21"/>
          <w:u w:val="single"/>
        </w:rPr>
        <w:tab/>
      </w:r>
      <w:r>
        <w:rPr>
          <w:rFonts w:hint="eastAsia" w:ascii="宋体" w:hAnsi="宋体" w:eastAsia="宋体" w:cs="宋体"/>
          <w:sz w:val="21"/>
          <w:szCs w:val="21"/>
        </w:rPr>
        <w:t xml:space="preserve">年； </w:t>
      </w:r>
    </w:p>
    <w:p>
      <w:pPr>
        <w:numPr>
          <w:ilvl w:val="0"/>
          <w:numId w:val="18"/>
        </w:numPr>
        <w:spacing w:line="3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电气管线、上下水管安装工程为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spacing w:line="3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3、供热及制冷为</w:t>
      </w:r>
      <w:r>
        <w:rPr>
          <w:rFonts w:hint="eastAsia" w:ascii="宋体" w:hAnsi="宋体" w:eastAsia="宋体" w:cs="宋体"/>
          <w:sz w:val="21"/>
          <w:szCs w:val="21"/>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个采暖期及制冷期；</w:t>
      </w:r>
    </w:p>
    <w:p>
      <w:pPr>
        <w:spacing w:line="3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4、室外的上下水和小区道路等市政公用工程为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spacing w:line="3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5、其他约定：本工程质量保修期</w:t>
      </w:r>
      <w:r>
        <w:rPr>
          <w:rFonts w:hint="eastAsia" w:ascii="宋体" w:hAnsi="宋体" w:eastAsia="宋体" w:cs="宋体"/>
          <w:sz w:val="21"/>
          <w:szCs w:val="21"/>
          <w:u w:val="single"/>
        </w:rPr>
        <w:t>5</w:t>
      </w:r>
      <w:r>
        <w:rPr>
          <w:rFonts w:hint="eastAsia" w:ascii="宋体" w:hAnsi="宋体" w:eastAsia="宋体" w:cs="宋体"/>
          <w:sz w:val="21"/>
          <w:szCs w:val="21"/>
        </w:rPr>
        <w:t>年</w:t>
      </w:r>
      <w:r>
        <w:rPr>
          <w:rFonts w:hint="eastAsia" w:ascii="宋体" w:hAnsi="宋体" w:eastAsia="宋体" w:cs="宋体"/>
          <w:b/>
          <w:bCs/>
          <w:sz w:val="21"/>
          <w:szCs w:val="21"/>
        </w:rPr>
        <w:t xml:space="preserve">。       </w:t>
      </w:r>
      <w:r>
        <w:rPr>
          <w:rFonts w:hint="eastAsia" w:ascii="宋体" w:hAnsi="宋体" w:eastAsia="宋体" w:cs="宋体"/>
          <w:sz w:val="21"/>
          <w:szCs w:val="21"/>
        </w:rPr>
        <w:t xml:space="preserve">                                       </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三、质量保修责任</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四、质量保修金的支付</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本工程约定的工程质量保修金为施工结算价款的</w:t>
      </w:r>
      <w:r>
        <w:rPr>
          <w:rFonts w:hint="eastAsia" w:ascii="宋体" w:hAnsi="宋体" w:eastAsia="宋体" w:cs="宋体"/>
          <w:sz w:val="21"/>
          <w:szCs w:val="21"/>
          <w:u w:val="single"/>
        </w:rPr>
        <w:t xml:space="preserve">    3   </w:t>
      </w:r>
      <w:r>
        <w:rPr>
          <w:rFonts w:hint="eastAsia" w:ascii="宋体" w:hAnsi="宋体" w:eastAsia="宋体" w:cs="宋体"/>
          <w:sz w:val="21"/>
          <w:szCs w:val="21"/>
        </w:rPr>
        <w:t>％。</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五、质量保修金的返还</w:t>
      </w:r>
      <w:r>
        <w:rPr>
          <w:rFonts w:hint="eastAsia" w:ascii="宋体" w:hAnsi="宋体" w:eastAsia="宋体" w:cs="宋体"/>
          <w:sz w:val="21"/>
          <w:szCs w:val="21"/>
          <w:u w:val="single"/>
        </w:rPr>
        <w:t>：</w:t>
      </w:r>
      <w:r>
        <w:rPr>
          <w:rFonts w:hint="eastAsia" w:ascii="宋体" w:hAnsi="宋体" w:eastAsia="宋体" w:cs="宋体"/>
          <w:b/>
          <w:bCs/>
          <w:sz w:val="21"/>
          <w:szCs w:val="21"/>
          <w:u w:val="single"/>
        </w:rPr>
        <w:t>保修期期满后不计息退还。</w:t>
      </w:r>
      <w:r>
        <w:rPr>
          <w:rFonts w:hint="eastAsia" w:ascii="宋体" w:hAnsi="宋体" w:eastAsia="宋体" w:cs="宋体"/>
          <w:sz w:val="21"/>
          <w:szCs w:val="21"/>
        </w:rPr>
        <w:t xml:space="preserve">   </w:t>
      </w:r>
    </w:p>
    <w:p>
      <w:pPr>
        <w:spacing w:line="340" w:lineRule="exact"/>
        <w:rPr>
          <w:rFonts w:hint="eastAsia" w:ascii="宋体" w:hAnsi="宋体" w:eastAsia="宋体" w:cs="宋体"/>
          <w:sz w:val="21"/>
          <w:szCs w:val="21"/>
        </w:rPr>
      </w:pPr>
      <w:r>
        <w:rPr>
          <w:rFonts w:hint="eastAsia" w:ascii="宋体" w:hAnsi="宋体" w:eastAsia="宋体" w:cs="宋体"/>
          <w:sz w:val="21"/>
          <w:szCs w:val="21"/>
        </w:rPr>
        <w:t xml:space="preserve">    六、其他</w:t>
      </w:r>
    </w:p>
    <w:p>
      <w:pPr>
        <w:spacing w:line="340" w:lineRule="exact"/>
        <w:rPr>
          <w:rFonts w:hint="eastAsia" w:ascii="宋体" w:hAnsi="宋体" w:eastAsia="宋体" w:cs="宋体"/>
          <w:sz w:val="21"/>
          <w:szCs w:val="21"/>
          <w:u w:val="single"/>
        </w:rPr>
      </w:pPr>
      <w:r>
        <w:rPr>
          <w:rFonts w:hint="eastAsia" w:ascii="宋体" w:hAnsi="宋体" w:eastAsia="宋体" w:cs="宋体"/>
          <w:sz w:val="21"/>
          <w:szCs w:val="21"/>
        </w:rPr>
        <w:t xml:space="preserve">    双方约定的其他工程质量保修事项：</w:t>
      </w:r>
      <w:r>
        <w:rPr>
          <w:rFonts w:hint="eastAsia" w:ascii="宋体" w:hAnsi="宋体" w:eastAsia="宋体" w:cs="宋体"/>
          <w:sz w:val="21"/>
          <w:szCs w:val="21"/>
          <w:u w:val="single"/>
        </w:rPr>
        <w:t xml:space="preserve">              /               </w:t>
      </w:r>
    </w:p>
    <w:p>
      <w:pPr>
        <w:spacing w:line="340" w:lineRule="exact"/>
        <w:ind w:firstLine="570"/>
        <w:rPr>
          <w:rFonts w:hint="eastAsia" w:ascii="宋体" w:hAnsi="宋体" w:eastAsia="宋体" w:cs="宋体"/>
          <w:sz w:val="21"/>
          <w:szCs w:val="21"/>
        </w:rPr>
      </w:pPr>
      <w:r>
        <w:rPr>
          <w:rFonts w:hint="eastAsia" w:ascii="宋体" w:hAnsi="宋体" w:eastAsia="宋体" w:cs="宋体"/>
          <w:sz w:val="21"/>
          <w:szCs w:val="21"/>
        </w:rPr>
        <w:t>本工程质量保修书作为施工合同附件．与施工合同具有同等效力。</w:t>
      </w:r>
    </w:p>
    <w:p>
      <w:pPr>
        <w:spacing w:line="340" w:lineRule="exact"/>
        <w:ind w:right="340"/>
        <w:rPr>
          <w:rFonts w:hint="eastAsia" w:ascii="宋体" w:hAnsi="宋体" w:eastAsia="宋体" w:cs="宋体"/>
          <w:b/>
          <w:bCs/>
          <w:sz w:val="21"/>
          <w:szCs w:val="21"/>
        </w:rPr>
      </w:pPr>
      <w:r>
        <w:rPr>
          <w:rFonts w:hint="eastAsia" w:ascii="宋体" w:hAnsi="宋体" w:eastAsia="宋体" w:cs="宋体"/>
          <w:b/>
          <w:bCs/>
          <w:sz w:val="21"/>
          <w:szCs w:val="21"/>
        </w:rPr>
        <w:t xml:space="preserve">         </w:t>
      </w:r>
    </w:p>
    <w:p>
      <w:pPr>
        <w:spacing w:line="340" w:lineRule="exact"/>
        <w:ind w:right="340" w:firstLine="840" w:firstLineChars="400"/>
        <w:rPr>
          <w:rFonts w:hint="eastAsia" w:ascii="宋体" w:hAnsi="宋体" w:eastAsia="宋体" w:cs="宋体"/>
          <w:sz w:val="21"/>
          <w:szCs w:val="21"/>
        </w:rPr>
      </w:pPr>
      <w:r>
        <w:rPr>
          <w:rFonts w:hint="eastAsia" w:ascii="宋体" w:hAnsi="宋体" w:eastAsia="宋体" w:cs="宋体"/>
          <w:sz w:val="21"/>
          <w:szCs w:val="21"/>
        </w:rPr>
        <w:t>甲       方（公章)：            乙      方(公章)：</w:t>
      </w:r>
    </w:p>
    <w:p>
      <w:pPr>
        <w:adjustRightInd w:val="0"/>
        <w:snapToGrid w:val="0"/>
        <w:spacing w:line="340" w:lineRule="exact"/>
        <w:ind w:firstLine="840" w:firstLineChars="400"/>
        <w:rPr>
          <w:rFonts w:hint="eastAsia" w:ascii="宋体" w:hAnsi="宋体" w:eastAsia="宋体" w:cs="宋体"/>
          <w:sz w:val="21"/>
          <w:szCs w:val="21"/>
        </w:rPr>
      </w:pPr>
      <w:r>
        <w:rPr>
          <w:rFonts w:hint="eastAsia" w:ascii="宋体" w:hAnsi="宋体" w:eastAsia="宋体" w:cs="宋体"/>
          <w:sz w:val="21"/>
          <w:szCs w:val="21"/>
        </w:rPr>
        <w:t>法定代表人(签字)：              法定代表人(签字)：</w:t>
      </w:r>
    </w:p>
    <w:p>
      <w:pPr>
        <w:adjustRightInd w:val="0"/>
        <w:snapToGrid w:val="0"/>
        <w:spacing w:line="340" w:lineRule="exact"/>
        <w:ind w:firstLine="840" w:firstLineChars="400"/>
        <w:rPr>
          <w:rFonts w:hint="eastAsia" w:ascii="宋体" w:hAnsi="宋体" w:eastAsia="宋体" w:cs="宋体"/>
          <w:sz w:val="21"/>
          <w:szCs w:val="21"/>
        </w:rPr>
      </w:pPr>
      <w:r>
        <w:rPr>
          <w:rFonts w:hint="eastAsia" w:ascii="宋体" w:hAnsi="宋体" w:eastAsia="宋体" w:cs="宋体"/>
          <w:sz w:val="21"/>
          <w:szCs w:val="21"/>
        </w:rPr>
        <w:t>年    月     日                  年    月    日</w:t>
      </w:r>
    </w:p>
    <w:p>
      <w:pPr>
        <w:adjustRightInd w:val="0"/>
        <w:snapToGrid w:val="0"/>
        <w:spacing w:line="340" w:lineRule="exact"/>
        <w:ind w:firstLine="903" w:firstLineChars="430"/>
        <w:rPr>
          <w:rFonts w:hint="eastAsia" w:ascii="宋体" w:hAnsi="宋体" w:eastAsia="宋体" w:cs="宋体"/>
          <w:sz w:val="21"/>
          <w:szCs w:val="21"/>
        </w:rPr>
      </w:pPr>
      <w:r>
        <w:rPr>
          <w:rFonts w:hint="eastAsia" w:ascii="宋体" w:hAnsi="宋体" w:eastAsia="宋体" w:cs="宋体"/>
          <w:sz w:val="21"/>
          <w:szCs w:val="21"/>
        </w:rPr>
        <w:t xml:space="preserve">                      </w:t>
      </w:r>
    </w:p>
    <w:p>
      <w:pPr>
        <w:adjustRightInd w:val="0"/>
        <w:snapToGrid w:val="0"/>
        <w:spacing w:line="340" w:lineRule="exact"/>
        <w:ind w:firstLine="903" w:firstLineChars="430"/>
        <w:rPr>
          <w:rFonts w:hint="eastAsia" w:ascii="宋体" w:hAnsi="宋体" w:eastAsia="宋体" w:cs="宋体"/>
          <w:sz w:val="21"/>
          <w:szCs w:val="21"/>
        </w:rPr>
      </w:pPr>
    </w:p>
    <w:p>
      <w:pPr>
        <w:adjustRightInd w:val="0"/>
        <w:snapToGrid w:val="0"/>
        <w:spacing w:line="340" w:lineRule="exact"/>
        <w:ind w:firstLine="903" w:firstLineChars="430"/>
        <w:rPr>
          <w:rFonts w:hint="eastAsia" w:ascii="宋体" w:hAnsi="宋体" w:eastAsia="宋体" w:cs="宋体"/>
          <w:sz w:val="21"/>
          <w:szCs w:val="21"/>
        </w:rPr>
      </w:pPr>
    </w:p>
    <w:p>
      <w:pPr>
        <w:adjustRightInd w:val="0"/>
        <w:snapToGrid w:val="0"/>
        <w:spacing w:line="340" w:lineRule="exact"/>
        <w:ind w:firstLine="903" w:firstLineChars="430"/>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b/>
          <w:bCs/>
          <w:sz w:val="21"/>
          <w:szCs w:val="21"/>
        </w:rPr>
        <w:br w:type="page"/>
      </w:r>
    </w:p>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安全生产目标责任书</w:t>
      </w:r>
    </w:p>
    <w:p>
      <w:pPr>
        <w:ind w:firstLine="1784"/>
        <w:outlineLvl w:val="9"/>
        <w:rPr>
          <w:rFonts w:eastAsia="宋体" w:cs="宋体"/>
          <w:color w:val="auto"/>
          <w:sz w:val="21"/>
          <w:szCs w:val="21"/>
        </w:rPr>
      </w:pP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安全生产目标：</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轻伤事故率控制在千分之五以下；</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重伤和死亡事故起数：0起；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火灾事故起数：0起；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爆炸事故起数：0起；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高空坠落事故起数：0起；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坍塌事故事故起数：0起；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机械伤害事故起数：0起；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触电事故事故起数：0起；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物体打击事故起数：0起；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中毒和窒息起数：0起；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灼烫事故起数：0起；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车辆伤害事故起数：0起；</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起重伤害事故起数：0起；</w:t>
      </w:r>
    </w:p>
    <w:p>
      <w:pPr>
        <w:spacing w:line="360" w:lineRule="auto"/>
        <w:ind w:firstLine="555"/>
        <w:rPr>
          <w:rFonts w:ascii="宋体" w:hAnsi="宋体" w:eastAsia="宋体" w:cs="宋体"/>
          <w:b/>
          <w:color w:val="auto"/>
          <w:sz w:val="21"/>
          <w:szCs w:val="21"/>
        </w:rPr>
      </w:pPr>
      <w:r>
        <w:rPr>
          <w:rFonts w:hint="eastAsia" w:ascii="宋体" w:hAnsi="宋体" w:eastAsia="宋体" w:cs="宋体"/>
          <w:b/>
          <w:color w:val="auto"/>
          <w:sz w:val="21"/>
          <w:szCs w:val="21"/>
        </w:rPr>
        <w:t>文明施工：</w:t>
      </w:r>
      <w:r>
        <w:rPr>
          <w:rFonts w:hint="eastAsia" w:ascii="宋体" w:hAnsi="宋体" w:eastAsia="宋体" w:cs="宋体"/>
          <w:b/>
          <w:bCs/>
          <w:color w:val="auto"/>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安全措施：</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建立施工现场安全管理体系，按规定配备专职的安全管理人员，特工种必须持证上岗。</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逐步加大安全生产的资金投入，规范配电设施，安全防护用具的使用以及新老设备的更新换代工作。</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各负责人要尽职尽责履行安全生产义务，承担安全生产责任。</w:t>
      </w:r>
    </w:p>
    <w:p>
      <w:pPr>
        <w:spacing w:line="360" w:lineRule="auto"/>
        <w:ind w:firstLine="555"/>
        <w:rPr>
          <w:rFonts w:ascii="宋体" w:hAnsi="宋体" w:eastAsia="宋体" w:cs="宋体"/>
          <w:color w:val="auto"/>
          <w:sz w:val="21"/>
          <w:szCs w:val="21"/>
        </w:rPr>
      </w:pPr>
    </w:p>
    <w:p>
      <w:pPr>
        <w:spacing w:line="360" w:lineRule="auto"/>
        <w:ind w:firstLine="555"/>
        <w:rPr>
          <w:rFonts w:ascii="宋体" w:hAnsi="宋体" w:eastAsia="宋体" w:cs="宋体"/>
          <w:color w:val="auto"/>
          <w:sz w:val="21"/>
          <w:szCs w:val="21"/>
        </w:rPr>
      </w:pPr>
    </w:p>
    <w:p>
      <w:pPr>
        <w:spacing w:line="360" w:lineRule="auto"/>
        <w:ind w:firstLine="3150" w:firstLineChars="1500"/>
        <w:rPr>
          <w:rFonts w:ascii="宋体" w:hAnsi="宋体" w:eastAsia="宋体" w:cs="宋体"/>
          <w:color w:val="auto"/>
          <w:sz w:val="21"/>
          <w:szCs w:val="21"/>
        </w:rPr>
      </w:pPr>
      <w:r>
        <w:rPr>
          <w:rFonts w:hint="eastAsia" w:ascii="宋体" w:hAnsi="宋体" w:eastAsia="宋体" w:cs="宋体"/>
          <w:color w:val="auto"/>
          <w:sz w:val="21"/>
          <w:szCs w:val="21"/>
        </w:rPr>
        <w:t xml:space="preserve">　              责任单位： </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　　　　</w:t>
      </w:r>
      <w:r>
        <w:rPr>
          <w:rFonts w:hint="eastAsia" w:ascii="宋体" w:hAnsi="宋体" w:cs="宋体"/>
          <w:color w:val="auto"/>
          <w:sz w:val="21"/>
          <w:szCs w:val="21"/>
        </w:rPr>
        <w:t xml:space="preserve">                                 </w:t>
      </w:r>
      <w:r>
        <w:rPr>
          <w:rFonts w:hint="eastAsia" w:ascii="宋体" w:hAnsi="宋体" w:eastAsia="宋体" w:cs="宋体"/>
          <w:color w:val="auto"/>
          <w:sz w:val="21"/>
          <w:szCs w:val="21"/>
        </w:rPr>
        <w:t>责任人：　</w:t>
      </w:r>
    </w:p>
    <w:p>
      <w:pPr>
        <w:spacing w:line="360" w:lineRule="auto"/>
        <w:ind w:firstLine="4830" w:firstLineChars="2300"/>
        <w:rPr>
          <w:rFonts w:ascii="宋体" w:hAnsi="宋体" w:eastAsia="宋体" w:cs="宋体"/>
          <w:color w:val="auto"/>
          <w:sz w:val="21"/>
          <w:szCs w:val="21"/>
        </w:rPr>
      </w:pPr>
      <w:r>
        <w:rPr>
          <w:rFonts w:hint="eastAsia" w:ascii="宋体" w:hAnsi="宋体" w:eastAsia="宋体" w:cs="宋体"/>
          <w:color w:val="auto"/>
          <w:sz w:val="21"/>
          <w:szCs w:val="21"/>
        </w:rPr>
        <w:t>法定代表人或授权委托人（签字）：</w:t>
      </w:r>
    </w:p>
    <w:p>
      <w:pPr>
        <w:spacing w:line="360" w:lineRule="auto"/>
        <w:ind w:firstLine="555"/>
        <w:rPr>
          <w:rFonts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cs="宋体"/>
          <w:color w:val="auto"/>
          <w:sz w:val="21"/>
          <w:szCs w:val="21"/>
        </w:rPr>
        <w:t xml:space="preserve">                               </w:t>
      </w:r>
      <w:r>
        <w:rPr>
          <w:rFonts w:hint="eastAsia" w:ascii="宋体" w:hAnsi="宋体" w:eastAsia="宋体" w:cs="宋体"/>
          <w:color w:val="auto"/>
          <w:sz w:val="21"/>
          <w:szCs w:val="21"/>
        </w:rPr>
        <w:t>签订日期：     年     月   日</w:t>
      </w: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ind w:firstLine="555"/>
        <w:jc w:val="center"/>
        <w:rPr>
          <w:rFonts w:hint="eastAsia" w:ascii="宋体" w:hAnsi="宋体" w:eastAsia="宋体" w:cs="宋体"/>
          <w:b/>
          <w:bCs/>
          <w:sz w:val="21"/>
          <w:szCs w:val="21"/>
        </w:rPr>
      </w:pPr>
    </w:p>
    <w:p>
      <w:pPr>
        <w:spacing w:line="360" w:lineRule="auto"/>
        <w:jc w:val="center"/>
        <w:rPr>
          <w:rFonts w:hint="eastAsia" w:ascii="宋体" w:hAnsi="宋体" w:eastAsia="宋体" w:cs="宋体"/>
          <w:sz w:val="21"/>
          <w:szCs w:val="21"/>
        </w:rPr>
      </w:pPr>
      <w:r>
        <w:rPr>
          <w:rFonts w:hint="eastAsia" w:ascii="宋体" w:hAnsi="宋体" w:eastAsia="宋体" w:cs="宋体"/>
          <w:b/>
          <w:bCs/>
          <w:sz w:val="21"/>
          <w:szCs w:val="21"/>
        </w:rPr>
        <w:br w:type="page"/>
      </w:r>
      <w:r>
        <w:rPr>
          <w:rFonts w:hint="eastAsia" w:ascii="宋体" w:hAnsi="宋体" w:eastAsia="宋体" w:cs="宋体"/>
          <w:b/>
          <w:bCs/>
          <w:sz w:val="21"/>
          <w:szCs w:val="21"/>
        </w:rPr>
        <w:t>治安、消防承包协议书</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甲方（采购人）：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乙方（供应商）：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一、承包工程项目</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工程项目名称：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承包范围：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承包方式：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二、工程项目期限</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经双方平等协商同意，自愿签订本协议书，共同遵守本协议所列条款。</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三、甲、乙双方治安、消防的共同要求</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四、治安要求</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6. 乙方必须管理好自己的工人，不得酗酒闹事，打架斗殴，倒卖工地上的任何财物。</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五、消防要求</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4．甲方根据施工部位、环境因素，制定消防措施，负责办理分包单位动火审批手续。</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5．乙方必须服从总包单位消防安全管理，严格执行总包单位各项消防安全管理制度。</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8．乙方应定期对本单位施工环境进行检查，并落实整改措施，检查记录应报总包单位留存备案。</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11.乙方应在自己的施工区域内按照甲方的要求布置灭火器。</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17.发生火灾事故时，立即组织人员进行抢救，并同时向总包单位报告，保护好现场，并配合事故调查。</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六、本协议规定内容与上级规定相抵触之处，以上级规定为准。</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七、本协议未尽事宜，按上级有关规定执行。</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本协议书自签字之日起生效至工程完工终止。                                                                                                                             </w:t>
      </w:r>
    </w:p>
    <w:p>
      <w:pPr>
        <w:spacing w:line="360" w:lineRule="auto"/>
        <w:ind w:firstLine="555"/>
        <w:rPr>
          <w:rFonts w:hint="eastAsia" w:ascii="宋体" w:hAnsi="宋体" w:eastAsia="宋体" w:cs="宋体"/>
          <w:sz w:val="21"/>
          <w:szCs w:val="21"/>
        </w:rPr>
      </w:pP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 xml:space="preserve">甲方：                                乙方：                    </w:t>
      </w:r>
    </w:p>
    <w:p>
      <w:pPr>
        <w:spacing w:line="360" w:lineRule="auto"/>
        <w:ind w:firstLine="555"/>
        <w:rPr>
          <w:rFonts w:hint="eastAsia" w:ascii="宋体" w:hAnsi="宋体" w:eastAsia="宋体" w:cs="宋体"/>
          <w:sz w:val="21"/>
          <w:szCs w:val="21"/>
        </w:rPr>
      </w:pPr>
      <w:r>
        <w:rPr>
          <w:rFonts w:hint="eastAsia" w:ascii="宋体" w:hAnsi="宋体" w:eastAsia="宋体" w:cs="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sz w:val="21"/>
          <w:szCs w:val="21"/>
          <w:lang w:eastAsia="zh-CN"/>
        </w:rPr>
      </w:pPr>
      <w:r>
        <w:rPr>
          <w:rFonts w:hint="eastAsia" w:ascii="宋体" w:hAnsi="宋体" w:eastAsia="宋体" w:cs="宋体"/>
          <w:sz w:val="21"/>
          <w:szCs w:val="21"/>
        </w:rPr>
        <w:t xml:space="preserve">     年    月    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eastAsia="zh-CN"/>
        </w:rPr>
        <w:t>日</w:t>
      </w:r>
    </w:p>
    <w:p>
      <w:pPr>
        <w:pStyle w:val="7"/>
        <w:rPr>
          <w:rFonts w:hint="eastAsia" w:ascii="宋体" w:hAnsi="宋体" w:eastAsia="宋体" w:cs="宋体"/>
          <w:b/>
          <w:sz w:val="21"/>
          <w:szCs w:val="21"/>
        </w:rPr>
      </w:pPr>
    </w:p>
    <w:p>
      <w:pPr>
        <w:pStyle w:val="7"/>
        <w:rPr>
          <w:rFonts w:hint="eastAsia" w:ascii="宋体" w:hAnsi="宋体" w:eastAsia="宋体" w:cs="宋体"/>
          <w:sz w:val="21"/>
          <w:szCs w:val="21"/>
        </w:rPr>
      </w:pPr>
    </w:p>
    <w:p>
      <w:pPr>
        <w:pStyle w:val="7"/>
        <w:rPr>
          <w:rFonts w:hint="eastAsia" w:ascii="宋体" w:hAnsi="宋体" w:eastAsia="宋体" w:cs="宋体"/>
          <w:sz w:val="21"/>
          <w:szCs w:val="21"/>
        </w:rPr>
      </w:pPr>
    </w:p>
    <w:p>
      <w:pPr>
        <w:pStyle w:val="7"/>
        <w:spacing w:before="3"/>
        <w:rPr>
          <w:rFonts w:hint="eastAsia" w:ascii="宋体" w:hAnsi="宋体" w:eastAsia="宋体" w:cs="宋体"/>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rFonts w:hint="eastAsia" w:ascii="宋体" w:hAnsi="宋体" w:eastAsia="宋体" w:cs="宋体"/>
          <w:b/>
          <w:sz w:val="21"/>
          <w:szCs w:val="21"/>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p>
    <w:p>
      <w:pPr>
        <w:pStyle w:val="2"/>
        <w:rPr>
          <w:b/>
          <w:sz w:val="44"/>
        </w:rPr>
      </w:pPr>
    </w:p>
    <w:p>
      <w:pPr>
        <w:pStyle w:val="2"/>
        <w:rPr>
          <w:b/>
          <w:sz w:val="44"/>
        </w:rPr>
      </w:pPr>
    </w:p>
    <w:p>
      <w:pPr>
        <w:pStyle w:val="2"/>
        <w:rPr>
          <w:b/>
          <w:sz w:val="44"/>
        </w:rPr>
      </w:pPr>
    </w:p>
    <w:p>
      <w:pPr>
        <w:pStyle w:val="2"/>
        <w:rPr>
          <w:b/>
          <w:sz w:val="44"/>
        </w:rPr>
      </w:pPr>
    </w:p>
    <w:p>
      <w:pPr>
        <w:pStyle w:val="2"/>
        <w:rPr>
          <w:b/>
          <w:sz w:val="44"/>
        </w:rPr>
      </w:pPr>
    </w:p>
    <w:p>
      <w:pPr>
        <w:pStyle w:val="2"/>
        <w:rPr>
          <w:b/>
          <w:sz w:val="44"/>
        </w:rPr>
      </w:pPr>
    </w:p>
    <w:p>
      <w:pPr>
        <w:pStyle w:val="2"/>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rPr>
          <w:sz w:val="24"/>
        </w:rPr>
      </w:pPr>
      <w:r>
        <w:rPr>
          <w:rFonts w:hint="eastAsia"/>
          <w:sz w:val="36"/>
          <w:szCs w:val="28"/>
          <w:lang w:eastAsia="zh-CN"/>
        </w:rPr>
        <w:t>指前实验学校教学楼、行政楼、实验楼屋面防水维修改造工程</w:t>
      </w: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rPr>
          <w:spacing w:val="-17"/>
        </w:rPr>
      </w:pPr>
      <w:r>
        <w:t>法定代表人或委托代理人</w:t>
      </w:r>
      <w:r>
        <w:rPr>
          <w:rFonts w:hint="eastAsia"/>
          <w:lang w:eastAsia="zh-CN"/>
        </w:rPr>
        <w:t>（签章）</w:t>
      </w:r>
      <w:r>
        <w:rPr>
          <w:spacing w:val="-17"/>
        </w:rPr>
        <w:t xml:space="preserve">： </w:t>
      </w:r>
    </w:p>
    <w:p>
      <w:pPr>
        <w:pStyle w:val="4"/>
        <w:tabs>
          <w:tab w:val="left" w:pos="2122"/>
        </w:tabs>
        <w:spacing w:line="364" w:lineRule="auto"/>
        <w:ind w:left="1522" w:right="4681"/>
      </w:pP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2.其他报价表，根据工程量清单及最高投标限价编制</w:t>
      </w:r>
    </w:p>
    <w:p>
      <w:pPr>
        <w:spacing w:line="360" w:lineRule="auto"/>
        <w:jc w:val="center"/>
        <w:rPr>
          <w:rFonts w:hAnsi="宋体"/>
          <w:sz w:val="24"/>
          <w:u w:val="single"/>
        </w:rPr>
      </w:pPr>
      <w:r>
        <w:rPr>
          <w:rFonts w:ascii="宋体" w:hAnsi="宋体"/>
          <w:b/>
          <w:bCs/>
          <w:sz w:val="24"/>
        </w:rPr>
        <w:br w:type="page"/>
      </w:r>
    </w:p>
    <w:p>
      <w:pPr>
        <w:pStyle w:val="7"/>
        <w:rPr>
          <w:rFonts w:ascii="Times New Roman"/>
          <w:sz w:val="20"/>
        </w:rPr>
      </w:pPr>
    </w:p>
    <w:p>
      <w:pPr>
        <w:pStyle w:val="7"/>
        <w:rPr>
          <w:rFonts w:ascii="Times New Roman"/>
          <w:sz w:val="20"/>
        </w:rPr>
      </w:pPr>
    </w:p>
    <w:p>
      <w:pPr>
        <w:spacing w:before="21"/>
        <w:ind w:left="2603"/>
        <w:rPr>
          <w:b/>
          <w:sz w:val="44"/>
        </w:rPr>
      </w:pP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rPr>
          <w:rFonts w:hint="eastAsia" w:ascii="宋体" w:hAnsi="宋体" w:eastAsia="宋体" w:cs="宋体"/>
          <w:color w:val="auto"/>
          <w:sz w:val="21"/>
          <w:szCs w:val="21"/>
        </w:rPr>
      </w:pPr>
      <w:r>
        <w:rPr>
          <w:rFonts w:hint="eastAsia" w:ascii="宋体" w:hAnsi="宋体" w:eastAsia="宋体" w:cs="宋体"/>
          <w:b/>
          <w:color w:val="auto"/>
          <w:sz w:val="21"/>
          <w:szCs w:val="21"/>
        </w:rPr>
        <w:t>一、技术标</w:t>
      </w:r>
      <w:r>
        <w:rPr>
          <w:rFonts w:hint="eastAsia" w:ascii="宋体" w:hAnsi="宋体" w:eastAsia="宋体" w:cs="宋体"/>
          <w:color w:val="auto"/>
          <w:sz w:val="21"/>
          <w:szCs w:val="21"/>
        </w:rPr>
        <w:t>:（不需要）</w:t>
      </w:r>
    </w:p>
    <w:p>
      <w:pPr>
        <w:spacing w:line="360" w:lineRule="auto"/>
        <w:rPr>
          <w:rFonts w:hint="eastAsia" w:ascii="宋体" w:hAnsi="宋体" w:eastAsia="宋体" w:cs="宋体"/>
          <w:b/>
          <w:color w:val="auto"/>
          <w:sz w:val="21"/>
          <w:szCs w:val="21"/>
        </w:rPr>
      </w:pPr>
      <w:r>
        <w:rPr>
          <w:rFonts w:hint="eastAsia" w:ascii="宋体" w:hAnsi="宋体" w:eastAsia="宋体" w:cs="宋体"/>
          <w:b/>
          <w:bCs/>
          <w:color w:val="auto"/>
          <w:sz w:val="21"/>
          <w:szCs w:val="21"/>
        </w:rPr>
        <w:t>二、商务标评审：</w:t>
      </w:r>
    </w:p>
    <w:p>
      <w:pPr>
        <w:autoSpaceDE w:val="0"/>
        <w:autoSpaceDN w:val="0"/>
        <w:adjustRightIn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 符合性审查，确定有效投标报价。 </w:t>
      </w:r>
    </w:p>
    <w:p>
      <w:pPr>
        <w:autoSpaceDE w:val="0"/>
        <w:autoSpaceDN w:val="0"/>
        <w:adjustRightIn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2. 凡符合招标文件、招标答疑纪要等有关招标要求，并且在招标控制总价以下的投标报价均为有效投标报价。高于招标控制价的投标报价为废标。 </w:t>
      </w:r>
    </w:p>
    <w:p>
      <w:pPr>
        <w:tabs>
          <w:tab w:val="left" w:pos="720"/>
        </w:tabs>
        <w:spacing w:line="360" w:lineRule="auto"/>
        <w:ind w:left="-99" w:leftChars="-45" w:firstLine="527" w:firstLineChars="250"/>
        <w:rPr>
          <w:rFonts w:hint="eastAsia" w:ascii="宋体" w:hAnsi="宋体" w:eastAsia="宋体" w:cs="宋体"/>
          <w:b/>
          <w:color w:val="auto"/>
          <w:sz w:val="21"/>
          <w:szCs w:val="21"/>
        </w:rPr>
      </w:pPr>
      <w:r>
        <w:rPr>
          <w:rFonts w:hint="eastAsia" w:ascii="宋体" w:hAnsi="宋体" w:eastAsia="宋体" w:cs="宋体"/>
          <w:b/>
          <w:color w:val="auto"/>
          <w:sz w:val="21"/>
          <w:szCs w:val="21"/>
        </w:rPr>
        <w:t>3. 投标报价总价得分（100分）：</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单因素评标法一：</w:t>
      </w:r>
    </w:p>
    <w:p>
      <w:pPr>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rPr>
        <w:t>95%、96%、97%、98%</w:t>
      </w:r>
      <w:r>
        <w:rPr>
          <w:rFonts w:hint="eastAsia" w:ascii="宋体" w:hAnsi="宋体" w:eastAsia="宋体" w:cs="宋体"/>
          <w:color w:val="auto"/>
          <w:sz w:val="21"/>
          <w:szCs w:val="21"/>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单因素评标法</w:t>
      </w:r>
      <w:r>
        <w:rPr>
          <w:rFonts w:hint="eastAsia" w:ascii="宋体" w:hAnsi="宋体" w:eastAsia="宋体" w:cs="宋体"/>
          <w:b/>
          <w:bCs/>
          <w:color w:val="000000"/>
          <w:sz w:val="21"/>
          <w:szCs w:val="21"/>
          <w:lang w:eastAsia="zh-CN"/>
        </w:rPr>
        <w:t>二</w:t>
      </w:r>
      <w:r>
        <w:rPr>
          <w:rFonts w:hint="eastAsia" w:ascii="宋体" w:hAnsi="宋体" w:eastAsia="宋体" w:cs="宋体"/>
          <w:b/>
          <w:bCs/>
          <w:color w:val="000000"/>
          <w:sz w:val="21"/>
          <w:szCs w:val="21"/>
        </w:rPr>
        <w:t>：</w:t>
      </w:r>
    </w:p>
    <w:p>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000000"/>
          <w:sz w:val="21"/>
          <w:szCs w:val="21"/>
        </w:rPr>
      </w:pPr>
      <w:r>
        <w:rPr>
          <w:rFonts w:hint="eastAsia" w:ascii="宋体" w:hAnsi="宋体" w:eastAsia="宋体" w:cs="宋体"/>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000000"/>
          <w:sz w:val="21"/>
          <w:szCs w:val="21"/>
          <w:lang w:eastAsia="zh-CN"/>
        </w:rPr>
        <w:t>，招标控制价为</w:t>
      </w:r>
      <w:r>
        <w:rPr>
          <w:rFonts w:hint="eastAsia" w:ascii="宋体" w:hAnsi="宋体" w:eastAsia="宋体" w:cs="宋体"/>
          <w:color w:val="000000"/>
          <w:sz w:val="21"/>
          <w:szCs w:val="21"/>
          <w:lang w:val="en-US" w:eastAsia="zh-CN"/>
        </w:rPr>
        <w:t>B,则：</w:t>
      </w:r>
      <w:r>
        <w:rPr>
          <w:rFonts w:hint="eastAsia" w:ascii="宋体" w:hAnsi="宋体" w:eastAsia="宋体" w:cs="宋体"/>
          <w:color w:val="000000"/>
          <w:sz w:val="21"/>
          <w:szCs w:val="21"/>
        </w:rPr>
        <w:t>评标基准价=A×K</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Q1+B</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K2</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Q2</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Q2=1-Q1,（Q1取值范围为</w:t>
      </w:r>
      <w:r>
        <w:rPr>
          <w:rFonts w:hint="eastAsia" w:ascii="宋体" w:hAnsi="宋体" w:eastAsia="宋体" w:cs="宋体"/>
          <w:b/>
          <w:bCs/>
          <w:color w:val="000000"/>
          <w:sz w:val="21"/>
          <w:szCs w:val="21"/>
          <w:lang w:val="en-US" w:eastAsia="zh-CN"/>
        </w:rPr>
        <w:t>65%、70%、75%、80%、85%</w:t>
      </w:r>
      <w:r>
        <w:rPr>
          <w:rFonts w:hint="eastAsia" w:ascii="宋体" w:hAnsi="宋体" w:eastAsia="宋体" w:cs="宋体"/>
          <w:color w:val="000000"/>
          <w:sz w:val="21"/>
          <w:szCs w:val="21"/>
          <w:lang w:val="en-US" w:eastAsia="zh-CN"/>
        </w:rPr>
        <w:t>；K1的取值范围为</w:t>
      </w:r>
      <w:r>
        <w:rPr>
          <w:rFonts w:hint="eastAsia" w:ascii="宋体" w:hAnsi="宋体" w:eastAsia="宋体" w:cs="宋体"/>
          <w:b/>
          <w:bCs/>
          <w:color w:val="000000"/>
          <w:sz w:val="21"/>
          <w:szCs w:val="21"/>
          <w:lang w:val="en-US" w:eastAsia="zh-CN"/>
        </w:rPr>
        <w:t>95%、96%、97%、98%</w:t>
      </w:r>
      <w:r>
        <w:rPr>
          <w:rFonts w:hint="eastAsia" w:ascii="宋体" w:hAnsi="宋体" w:eastAsia="宋体" w:cs="宋体"/>
          <w:color w:val="000000"/>
          <w:sz w:val="21"/>
          <w:szCs w:val="21"/>
          <w:lang w:val="en-US" w:eastAsia="zh-CN"/>
        </w:rPr>
        <w:t>；Q1、</w:t>
      </w:r>
      <w:r>
        <w:rPr>
          <w:rFonts w:hint="eastAsia" w:ascii="宋体" w:hAnsi="宋体" w:eastAsia="宋体" w:cs="宋体"/>
          <w:color w:val="000000"/>
          <w:sz w:val="21"/>
          <w:szCs w:val="21"/>
        </w:rPr>
        <w:t>K</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 xml:space="preserve"> 值在清标后由投标人推选的代表随机抽取确定</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K2的取值范围为</w:t>
      </w:r>
      <w:r>
        <w:rPr>
          <w:rFonts w:hint="eastAsia" w:ascii="宋体" w:hAnsi="宋体" w:eastAsia="宋体" w:cs="宋体"/>
          <w:b/>
          <w:bCs/>
          <w:color w:val="000000"/>
          <w:sz w:val="21"/>
          <w:szCs w:val="21"/>
          <w:highlight w:val="none"/>
          <w:lang w:val="en-US" w:eastAsia="zh-CN"/>
        </w:rPr>
        <w:t>100%</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等</w:t>
      </w:r>
      <w:r>
        <w:rPr>
          <w:rFonts w:hint="eastAsia" w:ascii="宋体" w:hAnsi="宋体" w:eastAsia="宋体" w:cs="宋体"/>
          <w:color w:val="000000"/>
          <w:sz w:val="21"/>
          <w:szCs w:val="21"/>
        </w:rPr>
        <w:t>于评标基准价得最高分（</w:t>
      </w:r>
      <w:r>
        <w:rPr>
          <w:rFonts w:hint="eastAsia" w:ascii="宋体" w:hAnsi="宋体" w:eastAsia="宋体" w:cs="宋体"/>
          <w:color w:val="000000"/>
          <w:sz w:val="21"/>
          <w:szCs w:val="21"/>
          <w:lang w:val="en-US" w:eastAsia="zh-CN"/>
        </w:rPr>
        <w:t>100</w:t>
      </w:r>
      <w:r>
        <w:rPr>
          <w:rFonts w:hint="eastAsia" w:ascii="宋体" w:hAnsi="宋体" w:eastAsia="宋体" w:cs="宋体"/>
          <w:color w:val="000000"/>
          <w:sz w:val="21"/>
          <w:szCs w:val="21"/>
        </w:rPr>
        <w:t>分）</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，并以此为基准确定其他投标人的价格得分：投标价格高于该基准价的，每高1%扣0.9 分；投标价格低于该基准价的，每低1%扣0.6 分。</w:t>
      </w:r>
      <w:r>
        <w:rPr>
          <w:rFonts w:hint="eastAsia" w:ascii="宋体" w:hAnsi="宋体" w:eastAsia="宋体" w:cs="宋体"/>
          <w:b/>
          <w:bCs/>
          <w:color w:val="000000"/>
          <w:sz w:val="21"/>
          <w:szCs w:val="21"/>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snapToGrid/>
          <w:color w:val="000000"/>
          <w:kern w:val="2"/>
          <w:sz w:val="21"/>
          <w:szCs w:val="21"/>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三、定标 </w:t>
      </w:r>
    </w:p>
    <w:p>
      <w:pPr>
        <w:autoSpaceDE w:val="0"/>
        <w:autoSpaceDN w:val="0"/>
        <w:adjustRightInd w:val="0"/>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（1）各投标单位最终得分=投标报价总价得分； </w:t>
      </w:r>
    </w:p>
    <w:p>
      <w:pPr>
        <w:autoSpaceDE w:val="0"/>
        <w:autoSpaceDN w:val="0"/>
        <w:adjustRightInd w:val="0"/>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hAnsi="宋体" w:eastAsia="宋体" w:cs="宋体"/>
          <w:b/>
          <w:bCs/>
          <w:color w:val="auto"/>
          <w:sz w:val="21"/>
          <w:szCs w:val="21"/>
        </w:rPr>
      </w:pPr>
      <w:r>
        <w:rPr>
          <w:rFonts w:hint="eastAsia" w:ascii="宋体" w:hAnsi="宋体" w:eastAsia="宋体" w:cs="宋体"/>
          <w:color w:val="auto"/>
          <w:sz w:val="21"/>
          <w:szCs w:val="21"/>
        </w:rPr>
        <w:t>（3）如有两家或两家以上投标单位得分相同且为最高分，则确定投标报价低的单位为第一中标候选人，若报价也相同，则按照送达标书签到的顺序抽签确定第一中标候选人。</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注：开标、评标、定标流程</w:t>
      </w:r>
    </w:p>
    <w:p>
      <w:pPr>
        <w:spacing w:line="360" w:lineRule="auto"/>
        <w:rPr>
          <w:rFonts w:hint="eastAsia" w:ascii="宋体" w:hAnsi="宋体" w:eastAsia="宋体" w:cs="宋体"/>
          <w:b/>
          <w:color w:val="auto"/>
          <w:sz w:val="21"/>
          <w:szCs w:val="21"/>
        </w:rPr>
      </w:pP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val="0"/>
          <w:bCs w:val="0"/>
          <w:color w:val="auto"/>
          <w:sz w:val="21"/>
          <w:szCs w:val="21"/>
        </w:rPr>
        <w:t>投标人员</w:t>
      </w:r>
      <w:r>
        <w:rPr>
          <w:rFonts w:hint="eastAsia" w:ascii="宋体" w:hAnsi="宋体" w:eastAsia="宋体" w:cs="宋体"/>
          <w:color w:val="auto"/>
          <w:sz w:val="21"/>
          <w:szCs w:val="21"/>
        </w:rPr>
        <w:t>身份核验--投标文件密封检查--投标文件唱标--资格审查、清标--评分办法及相应系数抽取--定标。</w:t>
      </w:r>
    </w:p>
    <w:p>
      <w:pPr>
        <w:pStyle w:val="21"/>
        <w:spacing w:line="360" w:lineRule="auto"/>
        <w:rPr>
          <w:rFonts w:hint="eastAsia" w:ascii="宋体" w:hAnsi="宋体" w:eastAsia="宋体" w:cs="宋体"/>
          <w:color w:val="auto"/>
          <w:sz w:val="21"/>
          <w:szCs w:val="21"/>
        </w:rPr>
      </w:pPr>
      <w:r>
        <w:rPr>
          <w:rFonts w:hint="eastAsia" w:ascii="宋体" w:hAnsi="宋体" w:eastAsia="宋体" w:cs="宋体"/>
          <w:b/>
          <w:color w:val="auto"/>
          <w:sz w:val="21"/>
          <w:szCs w:val="21"/>
        </w:rPr>
        <w:t>提醒：</w:t>
      </w:r>
    </w:p>
    <w:p>
      <w:pPr>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3、评标结束后，无论是否出现招投标当事人异议、投诉以及评委评审和计算错误情形，评标基准价均不重新计算。</w:t>
      </w:r>
    </w:p>
    <w:p>
      <w:pPr>
        <w:widowControl/>
        <w:spacing w:line="360" w:lineRule="auto"/>
        <w:ind w:firstLine="442" w:firstLineChars="200"/>
        <w:jc w:val="left"/>
        <w:rPr>
          <w:rFonts w:ascii="宋体"/>
          <w:b/>
          <w:kern w:val="0"/>
          <w:szCs w:val="21"/>
        </w:rPr>
      </w:pP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1F7F450F"/>
    <w:multiLevelType w:val="singleLevel"/>
    <w:tmpl w:val="1F7F450F"/>
    <w:lvl w:ilvl="0" w:tentative="0">
      <w:start w:val="19"/>
      <w:numFmt w:val="decimal"/>
      <w:lvlText w:val="%1."/>
      <w:lvlJc w:val="left"/>
      <w:pPr>
        <w:tabs>
          <w:tab w:val="left" w:pos="312"/>
        </w:tabs>
      </w:pPr>
    </w:lvl>
  </w:abstractNum>
  <w:abstractNum w:abstractNumId="12">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3">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4">
    <w:nsid w:val="2F4598AB"/>
    <w:multiLevelType w:val="singleLevel"/>
    <w:tmpl w:val="2F4598AB"/>
    <w:lvl w:ilvl="0" w:tentative="0">
      <w:start w:val="15"/>
      <w:numFmt w:val="decimal"/>
      <w:suff w:val="nothing"/>
      <w:lvlText w:val="%1、"/>
      <w:lvlJc w:val="left"/>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2"/>
  </w:num>
  <w:num w:numId="8">
    <w:abstractNumId w:val="16"/>
  </w:num>
  <w:num w:numId="9">
    <w:abstractNumId w:val="7"/>
  </w:num>
  <w:num w:numId="10">
    <w:abstractNumId w:val="0"/>
  </w:num>
  <w:num w:numId="11">
    <w:abstractNumId w:val="13"/>
  </w:num>
  <w:num w:numId="12">
    <w:abstractNumId w:val="1"/>
  </w:num>
  <w:num w:numId="13">
    <w:abstractNumId w:val="17"/>
  </w:num>
  <w:num w:numId="14">
    <w:abstractNumId w:val="5"/>
  </w:num>
  <w:num w:numId="15">
    <w:abstractNumId w:val="14"/>
  </w:num>
  <w:num w:numId="16">
    <w:abstractNumId w:val="9"/>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7185A8B"/>
    <w:rsid w:val="07A80D8A"/>
    <w:rsid w:val="082A5712"/>
    <w:rsid w:val="08555EF5"/>
    <w:rsid w:val="086A426E"/>
    <w:rsid w:val="08CC67C9"/>
    <w:rsid w:val="098A46BA"/>
    <w:rsid w:val="0A5D1DCF"/>
    <w:rsid w:val="0A682522"/>
    <w:rsid w:val="0B016CB2"/>
    <w:rsid w:val="0B5331D2"/>
    <w:rsid w:val="0CC51EAD"/>
    <w:rsid w:val="0F3B4AB4"/>
    <w:rsid w:val="10125409"/>
    <w:rsid w:val="104C79D5"/>
    <w:rsid w:val="10601AD0"/>
    <w:rsid w:val="10AB4FCC"/>
    <w:rsid w:val="11347E14"/>
    <w:rsid w:val="117153F0"/>
    <w:rsid w:val="11F53B0C"/>
    <w:rsid w:val="122B630F"/>
    <w:rsid w:val="134123B7"/>
    <w:rsid w:val="13476B0A"/>
    <w:rsid w:val="13E32549"/>
    <w:rsid w:val="13FA792A"/>
    <w:rsid w:val="14A8576C"/>
    <w:rsid w:val="15826B8D"/>
    <w:rsid w:val="15AA7E92"/>
    <w:rsid w:val="15BF56EC"/>
    <w:rsid w:val="160F3269"/>
    <w:rsid w:val="16BA072E"/>
    <w:rsid w:val="172D6703"/>
    <w:rsid w:val="17450FAA"/>
    <w:rsid w:val="174B2FAF"/>
    <w:rsid w:val="17516470"/>
    <w:rsid w:val="18141C0B"/>
    <w:rsid w:val="189D6974"/>
    <w:rsid w:val="18FE477D"/>
    <w:rsid w:val="19646447"/>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BC37FB"/>
    <w:rsid w:val="3825186B"/>
    <w:rsid w:val="3A2B6F44"/>
    <w:rsid w:val="3B3A743F"/>
    <w:rsid w:val="3BB75D48"/>
    <w:rsid w:val="3C130059"/>
    <w:rsid w:val="3CC80185"/>
    <w:rsid w:val="3E1F2644"/>
    <w:rsid w:val="3E335F79"/>
    <w:rsid w:val="3EF913BF"/>
    <w:rsid w:val="3F6F1B61"/>
    <w:rsid w:val="40B75D25"/>
    <w:rsid w:val="40FD201B"/>
    <w:rsid w:val="41B31CF9"/>
    <w:rsid w:val="429625A4"/>
    <w:rsid w:val="42B806E8"/>
    <w:rsid w:val="42E8093F"/>
    <w:rsid w:val="43A80ABD"/>
    <w:rsid w:val="462574B0"/>
    <w:rsid w:val="46DF533E"/>
    <w:rsid w:val="46E2098A"/>
    <w:rsid w:val="476B0980"/>
    <w:rsid w:val="4794282D"/>
    <w:rsid w:val="483B5D30"/>
    <w:rsid w:val="48AE6960"/>
    <w:rsid w:val="497E6906"/>
    <w:rsid w:val="4D521B6D"/>
    <w:rsid w:val="4DF91468"/>
    <w:rsid w:val="4E0C15F8"/>
    <w:rsid w:val="4FBD2ECD"/>
    <w:rsid w:val="50F605E8"/>
    <w:rsid w:val="5223331E"/>
    <w:rsid w:val="525340A9"/>
    <w:rsid w:val="525F4F02"/>
    <w:rsid w:val="529C2921"/>
    <w:rsid w:val="52E30126"/>
    <w:rsid w:val="54297BF9"/>
    <w:rsid w:val="542A277F"/>
    <w:rsid w:val="55047571"/>
    <w:rsid w:val="56F3629C"/>
    <w:rsid w:val="578F06BB"/>
    <w:rsid w:val="59D65A17"/>
    <w:rsid w:val="5A094754"/>
    <w:rsid w:val="5A477FF9"/>
    <w:rsid w:val="5ADD173D"/>
    <w:rsid w:val="5B743E4F"/>
    <w:rsid w:val="5BD62414"/>
    <w:rsid w:val="5DB93D9B"/>
    <w:rsid w:val="5F996256"/>
    <w:rsid w:val="60AC7BE7"/>
    <w:rsid w:val="60BA2E32"/>
    <w:rsid w:val="60D615F4"/>
    <w:rsid w:val="64025910"/>
    <w:rsid w:val="64D5744C"/>
    <w:rsid w:val="64E90C97"/>
    <w:rsid w:val="652238BE"/>
    <w:rsid w:val="657F3C3F"/>
    <w:rsid w:val="667C005C"/>
    <w:rsid w:val="667C54A2"/>
    <w:rsid w:val="669B1A5C"/>
    <w:rsid w:val="68874E3E"/>
    <w:rsid w:val="692557EA"/>
    <w:rsid w:val="69A601A6"/>
    <w:rsid w:val="6CAD71C1"/>
    <w:rsid w:val="6F2179F2"/>
    <w:rsid w:val="6F2C76BD"/>
    <w:rsid w:val="7043674F"/>
    <w:rsid w:val="7268687E"/>
    <w:rsid w:val="742C30C1"/>
    <w:rsid w:val="74FB5BC5"/>
    <w:rsid w:val="75976C60"/>
    <w:rsid w:val="75DD6A46"/>
    <w:rsid w:val="76DF266D"/>
    <w:rsid w:val="7A4078C7"/>
    <w:rsid w:val="7A5E1BF2"/>
    <w:rsid w:val="7BD501DB"/>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20586</Words>
  <Characters>21104</Characters>
  <Lines>156</Lines>
  <Paragraphs>44</Paragraphs>
  <TotalTime>0</TotalTime>
  <ScaleCrop>false</ScaleCrop>
  <LinksUpToDate>false</LinksUpToDate>
  <CharactersWithSpaces>26108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魚虞</cp:lastModifiedBy>
  <dcterms:modified xsi:type="dcterms:W3CDTF">2024-06-03T01:30:56Z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