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line="360" w:lineRule="auto"/>
        <w:jc w:val="center"/>
        <w:rPr>
          <w:rFonts w:hint="eastAsia" w:ascii="宋体" w:hAnsi="宋体" w:eastAsia="宋体" w:cs="宋体"/>
          <w:sz w:val="24"/>
          <w:szCs w:val="24"/>
          <w:highlight w:val="none"/>
        </w:rPr>
      </w:pPr>
      <w:r>
        <w:rPr>
          <w:rFonts w:hint="eastAsia"/>
          <w:bCs/>
          <w:sz w:val="36"/>
          <w:szCs w:val="36"/>
          <w:highlight w:val="none"/>
          <w:lang w:eastAsia="zh-CN"/>
        </w:rPr>
        <w:t>常州市金坛区公办中小学幼儿园食堂食用油和调味品配送服务竞争性磋商公告</w:t>
      </w:r>
    </w:p>
    <w:p>
      <w:pPr>
        <w:pStyle w:val="3"/>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一、项目基本情况</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1.项目编号：JSXD[教磋]</w:t>
      </w:r>
      <w:r>
        <w:rPr>
          <w:rFonts w:hint="eastAsia" w:ascii="宋体" w:hAnsi="宋体" w:cs="宋体"/>
          <w:sz w:val="24"/>
          <w:highlight w:val="none"/>
          <w:lang w:eastAsia="zh-CN"/>
        </w:rPr>
        <w:t>2024-004号</w:t>
      </w:r>
      <w:r>
        <w:rPr>
          <w:rFonts w:hint="eastAsia" w:ascii="宋体" w:hAnsi="宋体" w:cs="宋体"/>
          <w:sz w:val="24"/>
          <w:highlight w:val="none"/>
        </w:rPr>
        <w:t xml:space="preserve"> </w:t>
      </w:r>
    </w:p>
    <w:p>
      <w:pPr>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2.项目名称：</w:t>
      </w:r>
      <w:r>
        <w:rPr>
          <w:rFonts w:hint="eastAsia" w:ascii="宋体" w:hAnsi="宋体" w:cs="宋体"/>
          <w:sz w:val="24"/>
          <w:highlight w:val="none"/>
          <w:lang w:eastAsia="zh-CN"/>
        </w:rPr>
        <w:t>常州市金坛区公办中小学幼儿园食堂食用油和调味品配送服务</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3.采购方式：竞争性磋商</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4.采购需求：</w:t>
      </w:r>
    </w:p>
    <w:tbl>
      <w:tblPr>
        <w:tblStyle w:val="11"/>
        <w:tblW w:w="48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717"/>
        <w:gridCol w:w="1099"/>
        <w:gridCol w:w="4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63"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包号</w:t>
            </w:r>
          </w:p>
        </w:tc>
        <w:tc>
          <w:tcPr>
            <w:tcW w:w="1033"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标的名称</w:t>
            </w:r>
          </w:p>
        </w:tc>
        <w:tc>
          <w:tcPr>
            <w:tcW w:w="661"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数量</w:t>
            </w:r>
          </w:p>
        </w:tc>
        <w:tc>
          <w:tcPr>
            <w:tcW w:w="2841" w:type="pct"/>
            <w:noWrap w:val="0"/>
            <w:vAlign w:val="center"/>
          </w:tcPr>
          <w:p>
            <w:pPr>
              <w:jc w:val="center"/>
              <w:rPr>
                <w:rFonts w:hint="eastAsia" w:ascii="宋体" w:hAnsi="宋体" w:cs="宋体"/>
                <w:sz w:val="24"/>
                <w:highlight w:val="none"/>
              </w:rPr>
            </w:pPr>
            <w:r>
              <w:rPr>
                <w:rFonts w:hint="eastAsia" w:ascii="宋体" w:hAnsi="宋体" w:cs="宋体"/>
                <w:sz w:val="24"/>
                <w:highlight w:val="none"/>
              </w:rPr>
              <w:t>简要技术需求或服务要求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3" w:type="pct"/>
            <w:noWrap w:val="0"/>
            <w:vAlign w:val="center"/>
          </w:tcPr>
          <w:p>
            <w:pPr>
              <w:jc w:val="center"/>
              <w:rPr>
                <w:rFonts w:hint="eastAsia" w:ascii="宋体" w:hAnsi="宋体" w:cs="宋体"/>
                <w:bCs/>
                <w:color w:val="auto"/>
                <w:sz w:val="24"/>
                <w:highlight w:val="none"/>
              </w:rPr>
            </w:pPr>
            <w:r>
              <w:rPr>
                <w:rFonts w:hint="eastAsia" w:ascii="宋体" w:hAnsi="宋体" w:cs="宋体"/>
                <w:bCs/>
                <w:color w:val="auto"/>
                <w:sz w:val="24"/>
                <w:highlight w:val="none"/>
              </w:rPr>
              <w:t>01</w:t>
            </w:r>
          </w:p>
        </w:tc>
        <w:tc>
          <w:tcPr>
            <w:tcW w:w="1033" w:type="pct"/>
            <w:noWrap w:val="0"/>
            <w:vAlign w:val="center"/>
          </w:tcPr>
          <w:p>
            <w:pPr>
              <w:jc w:val="center"/>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lang w:eastAsia="zh-CN"/>
              </w:rPr>
              <w:t>常州市金坛区公办中小学幼儿园食堂食用油和调味品配送服务</w:t>
            </w:r>
          </w:p>
        </w:tc>
        <w:tc>
          <w:tcPr>
            <w:tcW w:w="661" w:type="pct"/>
            <w:noWrap w:val="0"/>
            <w:vAlign w:val="center"/>
          </w:tcPr>
          <w:p>
            <w:pPr>
              <w:jc w:val="center"/>
              <w:rPr>
                <w:rFonts w:hint="eastAsia" w:ascii="宋体" w:hAnsi="宋体" w:cs="宋体"/>
                <w:bCs/>
                <w:color w:val="auto"/>
                <w:sz w:val="24"/>
                <w:highlight w:val="none"/>
              </w:rPr>
            </w:pPr>
            <w:r>
              <w:rPr>
                <w:rFonts w:hint="eastAsia" w:ascii="宋体" w:hAnsi="宋体" w:cs="宋体"/>
                <w:bCs/>
                <w:color w:val="auto"/>
                <w:sz w:val="24"/>
                <w:highlight w:val="none"/>
              </w:rPr>
              <w:t>1</w:t>
            </w:r>
          </w:p>
        </w:tc>
        <w:tc>
          <w:tcPr>
            <w:tcW w:w="2841" w:type="pct"/>
            <w:noWrap w:val="0"/>
            <w:vAlign w:val="center"/>
          </w:tcPr>
          <w:p>
            <w:pPr>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1、常州市金坛区公办中小学幼儿园食堂食用油和调味品配送</w:t>
            </w:r>
            <w:r>
              <w:rPr>
                <w:rFonts w:hint="eastAsia" w:ascii="宋体" w:hAnsi="宋体" w:cs="宋体"/>
                <w:color w:val="auto"/>
                <w:kern w:val="0"/>
                <w:sz w:val="24"/>
                <w:highlight w:val="none"/>
                <w:lang w:eastAsia="zh-CN"/>
              </w:rPr>
              <w:t>。</w:t>
            </w:r>
          </w:p>
          <w:p>
            <w:pPr>
              <w:jc w:val="left"/>
              <w:rPr>
                <w:rFonts w:hint="eastAsia" w:ascii="宋体" w:hAnsi="宋体" w:cs="宋体"/>
                <w:color w:val="auto"/>
                <w:kern w:val="0"/>
                <w:sz w:val="24"/>
                <w:highlight w:val="none"/>
              </w:rPr>
            </w:pPr>
            <w:r>
              <w:rPr>
                <w:rFonts w:hint="eastAsia" w:ascii="宋体" w:hAnsi="宋体" w:cs="宋体"/>
                <w:color w:val="auto"/>
                <w:kern w:val="0"/>
                <w:sz w:val="24"/>
                <w:highlight w:val="none"/>
              </w:rPr>
              <w:t>2、配送范围为金坛区</w:t>
            </w:r>
            <w:r>
              <w:rPr>
                <w:rFonts w:hint="eastAsia" w:ascii="宋体" w:hAnsi="宋体" w:cs="宋体"/>
                <w:color w:val="auto"/>
                <w:kern w:val="0"/>
                <w:sz w:val="24"/>
                <w:highlight w:val="none"/>
                <w:lang w:val="en-US" w:eastAsia="zh-CN"/>
              </w:rPr>
              <w:t>公办中小学幼儿园</w:t>
            </w:r>
            <w:r>
              <w:rPr>
                <w:rFonts w:hint="eastAsia" w:ascii="宋体" w:hAnsi="宋体" w:cs="宋体"/>
                <w:color w:val="auto"/>
                <w:kern w:val="0"/>
                <w:sz w:val="24"/>
                <w:highlight w:val="none"/>
              </w:rPr>
              <w:t>。</w:t>
            </w:r>
          </w:p>
          <w:p>
            <w:pPr>
              <w:jc w:val="left"/>
              <w:rPr>
                <w:rFonts w:hint="eastAsia" w:ascii="宋体" w:hAnsi="宋体" w:cs="宋体"/>
                <w:color w:val="auto"/>
                <w:kern w:val="0"/>
                <w:sz w:val="24"/>
                <w:highlight w:val="none"/>
              </w:rPr>
            </w:pPr>
            <w:r>
              <w:rPr>
                <w:rFonts w:hint="eastAsia" w:ascii="宋体" w:hAnsi="宋体" w:cs="宋体"/>
                <w:color w:val="auto"/>
                <w:sz w:val="24"/>
                <w:highlight w:val="none"/>
                <w:lang w:val="en-US" w:eastAsia="zh-CN"/>
              </w:rPr>
              <w:t>3、本次采购资格审查合格且符合评审要求（即有效响应）的供应商数量为N：N≥6，成交供应商为5家；3≤N≤5，成交供应商为N-1家；N&lt;3，本项目废标。</w:t>
            </w:r>
          </w:p>
        </w:tc>
      </w:tr>
    </w:tbl>
    <w:p>
      <w:pPr>
        <w:spacing w:line="360" w:lineRule="auto"/>
        <w:ind w:firstLine="480" w:firstLineChars="200"/>
        <w:rPr>
          <w:rFonts w:hint="eastAsia" w:ascii="宋体" w:hAnsi="宋体" w:cs="宋体"/>
          <w:sz w:val="24"/>
          <w:highlight w:val="none"/>
          <w:u w:val="singl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.合同履行期限：</w:t>
      </w:r>
      <w:r>
        <w:rPr>
          <w:rFonts w:hint="eastAsia" w:ascii="宋体" w:hAnsi="宋体" w:cs="宋体"/>
          <w:color w:val="auto"/>
          <w:sz w:val="24"/>
          <w:highlight w:val="none"/>
          <w:lang w:eastAsia="zh-CN"/>
        </w:rPr>
        <w:t>合同签订之日起</w:t>
      </w:r>
      <w:r>
        <w:rPr>
          <w:rFonts w:hint="eastAsia" w:ascii="宋体" w:hAnsi="宋体" w:cs="宋体"/>
          <w:color w:val="auto"/>
          <w:sz w:val="24"/>
          <w:highlight w:val="none"/>
        </w:rPr>
        <w:t>至202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31</w:t>
      </w:r>
      <w:r>
        <w:rPr>
          <w:rFonts w:hint="eastAsia" w:ascii="宋体" w:hAnsi="宋体" w:cs="宋体"/>
          <w:color w:val="auto"/>
          <w:sz w:val="24"/>
          <w:highlight w:val="none"/>
        </w:rPr>
        <w:t>日止。供货期内因政策调整等不可抗拒因素需终止供货的，采购人提前通知中标</w:t>
      </w:r>
      <w:r>
        <w:rPr>
          <w:rFonts w:hint="eastAsia" w:ascii="宋体" w:hAnsi="宋体" w:cs="宋体"/>
          <w:color w:val="auto"/>
          <w:sz w:val="24"/>
          <w:highlight w:val="none"/>
          <w:lang w:eastAsia="zh-CN"/>
        </w:rPr>
        <w:t>入围</w:t>
      </w:r>
      <w:r>
        <w:rPr>
          <w:rFonts w:hint="eastAsia" w:ascii="宋体" w:hAnsi="宋体" w:cs="宋体"/>
          <w:color w:val="auto"/>
          <w:sz w:val="24"/>
          <w:highlight w:val="none"/>
        </w:rPr>
        <w:t>供应</w:t>
      </w:r>
      <w:r>
        <w:rPr>
          <w:rFonts w:hint="eastAsia" w:ascii="宋体" w:hAnsi="宋体" w:cs="宋体"/>
          <w:sz w:val="24"/>
          <w:highlight w:val="none"/>
        </w:rPr>
        <w:t xml:space="preserve">商。 </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6</w:t>
      </w:r>
      <w:r>
        <w:rPr>
          <w:rFonts w:hint="eastAsia" w:ascii="宋体" w:hAnsi="宋体" w:cs="宋体"/>
          <w:sz w:val="24"/>
          <w:highlight w:val="none"/>
        </w:rPr>
        <w:t>.本项目是否接受联合体：</w:t>
      </w:r>
      <w:r>
        <w:rPr>
          <w:rFonts w:hint="eastAsia" w:ascii="宋体" w:hAnsi="宋体" w:cs="宋体"/>
          <w:sz w:val="24"/>
          <w:highlight w:val="none"/>
        </w:rPr>
        <w:sym w:font="Wingdings 2" w:char="00A3"/>
      </w:r>
      <w:r>
        <w:rPr>
          <w:rFonts w:hint="eastAsia" w:ascii="宋体" w:hAnsi="宋体" w:cs="宋体"/>
          <w:sz w:val="24"/>
          <w:highlight w:val="none"/>
        </w:rPr>
        <w:t>是  ■否。</w:t>
      </w:r>
    </w:p>
    <w:p>
      <w:pPr>
        <w:spacing w:line="360" w:lineRule="auto"/>
        <w:ind w:firstLine="480" w:firstLineChars="200"/>
        <w:rPr>
          <w:rFonts w:hint="eastAsia" w:ascii="宋体" w:hAnsi="宋体" w:cs="宋体"/>
          <w:sz w:val="24"/>
          <w:highlight w:val="none"/>
        </w:rPr>
      </w:pPr>
      <w:bookmarkStart w:id="0" w:name="_Toc35393791"/>
      <w:bookmarkStart w:id="1" w:name="_Toc28359080"/>
      <w:bookmarkStart w:id="2" w:name="_Toc35393622"/>
      <w:bookmarkStart w:id="3" w:name="_Toc28359003"/>
      <w:r>
        <w:rPr>
          <w:rFonts w:hint="eastAsia" w:ascii="宋体" w:hAnsi="宋体" w:cs="宋体"/>
          <w:sz w:val="24"/>
          <w:highlight w:val="none"/>
          <w:lang w:val="en-US" w:eastAsia="zh-CN"/>
        </w:rPr>
        <w:t>7</w:t>
      </w:r>
      <w:r>
        <w:rPr>
          <w:rFonts w:hint="eastAsia" w:ascii="宋体" w:hAnsi="宋体" w:cs="宋体"/>
          <w:sz w:val="24"/>
          <w:highlight w:val="none"/>
        </w:rPr>
        <w:t>.本项目是否接受进口产品响应：</w:t>
      </w:r>
      <w:r>
        <w:rPr>
          <w:rFonts w:hint="eastAsia" w:ascii="宋体" w:hAnsi="宋体" w:cs="宋体"/>
          <w:sz w:val="24"/>
          <w:highlight w:val="none"/>
        </w:rPr>
        <w:sym w:font="Wingdings 2" w:char="00A3"/>
      </w:r>
      <w:r>
        <w:rPr>
          <w:rFonts w:hint="eastAsia" w:ascii="宋体" w:hAnsi="宋体" w:cs="宋体"/>
          <w:sz w:val="24"/>
          <w:highlight w:val="none"/>
        </w:rPr>
        <w:t>是  ■否。</w:t>
      </w:r>
    </w:p>
    <w:p>
      <w:pPr>
        <w:pStyle w:val="3"/>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的资格要求（须同时满足）</w:t>
      </w:r>
      <w:bookmarkEnd w:id="0"/>
      <w:bookmarkEnd w:id="1"/>
      <w:bookmarkEnd w:id="2"/>
      <w:bookmarkEnd w:id="3"/>
    </w:p>
    <w:p>
      <w:pPr>
        <w:spacing w:line="360" w:lineRule="auto"/>
        <w:ind w:firstLine="480" w:firstLineChars="200"/>
        <w:rPr>
          <w:rFonts w:hint="eastAsia"/>
          <w:sz w:val="24"/>
          <w:highlight w:val="none"/>
        </w:rPr>
      </w:pPr>
      <w:bookmarkStart w:id="4" w:name="_Toc35393623"/>
      <w:bookmarkStart w:id="5" w:name="_Toc35393792"/>
      <w:r>
        <w:rPr>
          <w:sz w:val="24"/>
          <w:highlight w:val="none"/>
        </w:rPr>
        <w:t>1.满足《中华人民共和国政府采购法》第二十二条规定</w:t>
      </w:r>
      <w:r>
        <w:rPr>
          <w:rFonts w:hint="eastAsia"/>
          <w:sz w:val="24"/>
          <w:highlight w:val="none"/>
        </w:rPr>
        <w:t>以及下列情形：</w:t>
      </w:r>
    </w:p>
    <w:p>
      <w:pPr>
        <w:spacing w:line="360" w:lineRule="auto"/>
        <w:ind w:firstLine="480" w:firstLineChars="200"/>
        <w:rPr>
          <w:sz w:val="24"/>
          <w:highlight w:val="none"/>
        </w:rPr>
      </w:pPr>
      <w:r>
        <w:rPr>
          <w:rFonts w:hint="eastAsia"/>
          <w:sz w:val="24"/>
          <w:highlight w:val="none"/>
        </w:rPr>
        <w:t>1.1未被“信用中国”网站（WWW.creditchina.gov.cn）或“中国政府采购网”网站（www.ccgp.gov.cn）列入失信被执行人、重大税收违法案件当事人名单、政府采购严重失信行为记录名单；</w:t>
      </w:r>
    </w:p>
    <w:p>
      <w:pPr>
        <w:spacing w:line="360" w:lineRule="auto"/>
        <w:ind w:firstLine="480" w:firstLineChars="200"/>
        <w:rPr>
          <w:sz w:val="24"/>
          <w:highlight w:val="none"/>
        </w:rPr>
      </w:pPr>
      <w:r>
        <w:rPr>
          <w:rFonts w:hint="eastAsia"/>
          <w:sz w:val="24"/>
          <w:highlight w:val="none"/>
        </w:rPr>
        <w:t>1.2单位负责人为同一人或者存在直接控股、管理关系的不同供应商（包含法定代表人为同一个人的两个及两个以上法人，母公司、全资子公司及其控股公司），不得参加同一合同项下的政府采购活动。</w:t>
      </w:r>
    </w:p>
    <w:p>
      <w:pPr>
        <w:spacing w:line="360" w:lineRule="auto"/>
        <w:ind w:firstLine="480" w:firstLineChars="200"/>
        <w:rPr>
          <w:i/>
          <w:iCs/>
          <w:sz w:val="24"/>
          <w:highlight w:val="none"/>
          <w:u w:val="single"/>
        </w:rPr>
      </w:pPr>
      <w:r>
        <w:rPr>
          <w:rFonts w:hint="eastAsia"/>
          <w:sz w:val="24"/>
          <w:highlight w:val="none"/>
          <w:lang w:val="en-US" w:eastAsia="zh-CN"/>
        </w:rPr>
        <w:t>2</w:t>
      </w:r>
      <w:r>
        <w:rPr>
          <w:sz w:val="24"/>
          <w:highlight w:val="none"/>
        </w:rPr>
        <w:t>.本项目的特定资格要求：</w:t>
      </w:r>
    </w:p>
    <w:p>
      <w:pPr>
        <w:tabs>
          <w:tab w:val="left" w:pos="900"/>
          <w:tab w:val="left" w:pos="1134"/>
          <w:tab w:val="left" w:pos="1589"/>
          <w:tab w:val="left" w:pos="5521"/>
        </w:tabs>
        <w:snapToGrid w:val="0"/>
        <w:spacing w:line="360" w:lineRule="auto"/>
        <w:ind w:firstLine="480" w:firstLineChars="200"/>
        <w:rPr>
          <w:rFonts w:hint="eastAsia" w:ascii="宋体" w:hAnsi="宋体" w:cs="宋体"/>
          <w:sz w:val="24"/>
          <w:highlight w:val="none"/>
        </w:rPr>
      </w:pPr>
      <w:r>
        <w:rPr>
          <w:rFonts w:hint="eastAsia"/>
          <w:sz w:val="24"/>
          <w:highlight w:val="none"/>
          <w:lang w:val="en-US" w:eastAsia="zh-CN"/>
        </w:rPr>
        <w:t>2</w:t>
      </w:r>
      <w:r>
        <w:rPr>
          <w:sz w:val="24"/>
          <w:highlight w:val="none"/>
        </w:rPr>
        <w:t>.1本项目是否接受分支机构参与响应：</w:t>
      </w:r>
      <w:r>
        <w:rPr>
          <w:rFonts w:hint="eastAsia" w:ascii="宋体" w:hAnsi="宋体" w:cs="宋体"/>
          <w:sz w:val="24"/>
          <w:highlight w:val="none"/>
        </w:rPr>
        <w:sym w:font="Wingdings 2" w:char="00A3"/>
      </w:r>
      <w:r>
        <w:rPr>
          <w:rFonts w:hint="eastAsia" w:ascii="宋体" w:hAnsi="宋体" w:cs="宋体"/>
          <w:sz w:val="24"/>
          <w:highlight w:val="none"/>
        </w:rPr>
        <w:t>是   ■否</w:t>
      </w:r>
    </w:p>
    <w:p>
      <w:pPr>
        <w:tabs>
          <w:tab w:val="left" w:pos="900"/>
          <w:tab w:val="left" w:pos="1134"/>
          <w:tab w:val="left" w:pos="1589"/>
          <w:tab w:val="left" w:pos="5521"/>
        </w:tabs>
        <w:snapToGrid w:val="0"/>
        <w:spacing w:line="360" w:lineRule="auto"/>
        <w:ind w:firstLine="480" w:firstLineChars="200"/>
        <w:rPr>
          <w:sz w:val="24"/>
          <w:highlight w:val="none"/>
        </w:rPr>
      </w:pPr>
      <w:r>
        <w:rPr>
          <w:rFonts w:hint="eastAsia"/>
          <w:sz w:val="24"/>
          <w:highlight w:val="none"/>
          <w:lang w:val="en-US" w:eastAsia="zh-CN"/>
        </w:rPr>
        <w:t>2</w:t>
      </w:r>
      <w:r>
        <w:rPr>
          <w:sz w:val="24"/>
          <w:highlight w:val="none"/>
        </w:rPr>
        <w:t>.2 本项目是否属于政府购买服务：</w:t>
      </w:r>
    </w:p>
    <w:p>
      <w:pPr>
        <w:tabs>
          <w:tab w:val="left" w:pos="900"/>
          <w:tab w:val="left" w:pos="1134"/>
          <w:tab w:val="left" w:pos="1589"/>
          <w:tab w:val="left" w:pos="5521"/>
        </w:tabs>
        <w:snapToGrid w:val="0"/>
        <w:spacing w:line="360" w:lineRule="auto"/>
        <w:ind w:left="991" w:leftChars="472" w:firstLine="2"/>
        <w:rPr>
          <w:sz w:val="24"/>
          <w:highlight w:val="none"/>
        </w:rPr>
      </w:pPr>
      <w:r>
        <w:rPr>
          <w:rFonts w:hint="eastAsia" w:ascii="宋体" w:hAnsi="宋体" w:cs="宋体"/>
          <w:sz w:val="24"/>
          <w:highlight w:val="none"/>
        </w:rPr>
        <w:t>■</w:t>
      </w:r>
      <w:r>
        <w:rPr>
          <w:sz w:val="24"/>
          <w:highlight w:val="none"/>
        </w:rPr>
        <w:t>否</w:t>
      </w:r>
    </w:p>
    <w:p>
      <w:pPr>
        <w:tabs>
          <w:tab w:val="left" w:pos="900"/>
          <w:tab w:val="left" w:pos="1134"/>
          <w:tab w:val="left" w:pos="1589"/>
          <w:tab w:val="left" w:pos="5521"/>
        </w:tabs>
        <w:snapToGrid w:val="0"/>
        <w:spacing w:line="360" w:lineRule="auto"/>
        <w:ind w:left="991" w:leftChars="472" w:firstLine="2"/>
        <w:rPr>
          <w:sz w:val="24"/>
          <w:highlight w:val="none"/>
        </w:rPr>
      </w:pPr>
      <w:r>
        <w:rPr>
          <w:sz w:val="24"/>
          <w:highlight w:val="none"/>
        </w:rPr>
        <w:sym w:font="Wingdings 2" w:char="00A3"/>
      </w:r>
      <w:r>
        <w:rPr>
          <w:sz w:val="24"/>
          <w:highlight w:val="none"/>
        </w:rPr>
        <w:t>是，公益一类事业单位、使用事业编制且由财政拨款保障的群团组织，不得作为承接主体；</w:t>
      </w:r>
    </w:p>
    <w:p>
      <w:pPr>
        <w:tabs>
          <w:tab w:val="left" w:pos="900"/>
          <w:tab w:val="left" w:pos="1134"/>
          <w:tab w:val="left" w:pos="1589"/>
          <w:tab w:val="left" w:pos="5521"/>
        </w:tabs>
        <w:snapToGrid w:val="0"/>
        <w:spacing w:line="360" w:lineRule="auto"/>
        <w:ind w:firstLine="482" w:firstLineChars="200"/>
        <w:rPr>
          <w:b/>
          <w:bCs/>
          <w:color w:val="auto"/>
          <w:sz w:val="24"/>
          <w:highlight w:val="none"/>
        </w:rPr>
      </w:pPr>
      <w:r>
        <w:rPr>
          <w:rFonts w:hint="eastAsia"/>
          <w:b/>
          <w:bCs/>
          <w:color w:val="auto"/>
          <w:sz w:val="24"/>
          <w:highlight w:val="none"/>
          <w:lang w:val="en-US" w:eastAsia="zh-CN"/>
        </w:rPr>
        <w:t>2</w:t>
      </w:r>
      <w:r>
        <w:rPr>
          <w:b/>
          <w:bCs/>
          <w:color w:val="auto"/>
          <w:sz w:val="24"/>
          <w:highlight w:val="none"/>
        </w:rPr>
        <w:t>.3其他特定资格要求：</w:t>
      </w:r>
    </w:p>
    <w:p>
      <w:pPr>
        <w:tabs>
          <w:tab w:val="left" w:pos="900"/>
          <w:tab w:val="left" w:pos="1134"/>
          <w:tab w:val="left" w:pos="1589"/>
          <w:tab w:val="left" w:pos="5521"/>
        </w:tabs>
        <w:snapToGrid w:val="0"/>
        <w:spacing w:line="360" w:lineRule="auto"/>
        <w:ind w:firstLine="480" w:firstLineChars="200"/>
        <w:rPr>
          <w:rFonts w:hint="eastAsia" w:ascii="Times New Roman" w:hAnsi="Times New Roman" w:eastAsia="宋体" w:cs="Times New Roman"/>
          <w:b w:val="0"/>
          <w:bCs w:val="0"/>
          <w:color w:val="auto"/>
          <w:kern w:val="2"/>
          <w:sz w:val="24"/>
          <w:szCs w:val="24"/>
          <w:highlight w:val="none"/>
          <w:lang w:val="en-US" w:eastAsia="zh-CN" w:bidi="ar-SA"/>
        </w:rPr>
      </w:pPr>
      <w:r>
        <w:rPr>
          <w:rFonts w:hint="eastAsia" w:ascii="Times New Roman" w:hAnsi="Times New Roman" w:eastAsia="宋体" w:cs="Times New Roman"/>
          <w:b w:val="0"/>
          <w:bCs w:val="0"/>
          <w:color w:val="auto"/>
          <w:kern w:val="2"/>
          <w:sz w:val="24"/>
          <w:szCs w:val="24"/>
          <w:highlight w:val="none"/>
          <w:lang w:val="en-US" w:eastAsia="zh-CN" w:bidi="ar-SA"/>
        </w:rPr>
        <w:t>2.3.1 响应供应商应具备食品经营许可证。</w:t>
      </w:r>
    </w:p>
    <w:p>
      <w:pPr>
        <w:tabs>
          <w:tab w:val="left" w:pos="900"/>
          <w:tab w:val="left" w:pos="1134"/>
          <w:tab w:val="left" w:pos="1589"/>
          <w:tab w:val="left" w:pos="5521"/>
        </w:tabs>
        <w:snapToGrid w:val="0"/>
        <w:spacing w:line="360" w:lineRule="auto"/>
        <w:ind w:firstLine="480" w:firstLineChars="200"/>
        <w:rPr>
          <w:rFonts w:hint="default" w:ascii="Times New Roman" w:hAnsi="Times New Roman" w:eastAsia="宋体" w:cs="Times New Roman"/>
          <w:b/>
          <w:bCs/>
          <w:color w:val="auto"/>
          <w:kern w:val="2"/>
          <w:sz w:val="24"/>
          <w:szCs w:val="24"/>
          <w:highlight w:val="none"/>
          <w:lang w:val="en-US" w:eastAsia="zh-CN" w:bidi="ar-SA"/>
        </w:rPr>
      </w:pPr>
      <w:r>
        <w:rPr>
          <w:rFonts w:hint="eastAsia" w:ascii="Times New Roman" w:hAnsi="Times New Roman" w:eastAsia="宋体" w:cs="Times New Roman"/>
          <w:b w:val="0"/>
          <w:bCs w:val="0"/>
          <w:color w:val="auto"/>
          <w:kern w:val="2"/>
          <w:sz w:val="24"/>
          <w:szCs w:val="24"/>
          <w:highlight w:val="none"/>
          <w:lang w:val="en-US" w:eastAsia="zh-CN" w:bidi="ar-SA"/>
        </w:rPr>
        <w:t>2.3.2响应供应商自有或租赁的用于本项目的固定仓储场所达到</w:t>
      </w:r>
      <w:r>
        <w:rPr>
          <w:rFonts w:hint="eastAsia" w:cs="Times New Roman"/>
          <w:b w:val="0"/>
          <w:bCs w:val="0"/>
          <w:color w:val="auto"/>
          <w:kern w:val="2"/>
          <w:sz w:val="24"/>
          <w:szCs w:val="24"/>
          <w:highlight w:val="none"/>
          <w:lang w:val="en-US" w:eastAsia="zh-CN" w:bidi="ar-SA"/>
        </w:rPr>
        <w:t>3</w:t>
      </w:r>
      <w:r>
        <w:rPr>
          <w:rFonts w:hint="eastAsia" w:ascii="Times New Roman" w:hAnsi="Times New Roman" w:eastAsia="宋体" w:cs="Times New Roman"/>
          <w:b w:val="0"/>
          <w:bCs w:val="0"/>
          <w:color w:val="auto"/>
          <w:kern w:val="2"/>
          <w:sz w:val="24"/>
          <w:szCs w:val="24"/>
          <w:highlight w:val="none"/>
          <w:lang w:val="en-US" w:eastAsia="zh-CN" w:bidi="ar-SA"/>
        </w:rPr>
        <w:t>00平方米，须提供自有场地证明复印件（如房产证，登记名称与响应供应商名称必须一致）或者租赁协议复印件（截止日期不早于2025年8月1日）。</w:t>
      </w:r>
      <w:r>
        <w:rPr>
          <w:rFonts w:hint="eastAsia" w:cs="Times New Roman"/>
          <w:b/>
          <w:bCs/>
          <w:color w:val="auto"/>
          <w:kern w:val="2"/>
          <w:sz w:val="24"/>
          <w:szCs w:val="24"/>
          <w:highlight w:val="none"/>
          <w:lang w:val="en-US" w:eastAsia="zh-CN" w:bidi="ar-SA"/>
        </w:rPr>
        <w:t xml:space="preserve"> </w:t>
      </w:r>
    </w:p>
    <w:p>
      <w:pPr>
        <w:pStyle w:val="3"/>
        <w:widowControl/>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w:t>
      </w:r>
      <w:r>
        <w:rPr>
          <w:rFonts w:hint="eastAsia" w:ascii="宋体" w:hAnsi="宋体" w:eastAsia="宋体" w:cs="宋体"/>
          <w:sz w:val="24"/>
          <w:szCs w:val="24"/>
          <w:highlight w:val="none"/>
          <w:lang w:eastAsia="zh-CN"/>
        </w:rPr>
        <w:t>资格预审</w:t>
      </w:r>
      <w:bookmarkEnd w:id="4"/>
      <w:bookmarkEnd w:id="5"/>
      <w:r>
        <w:rPr>
          <w:rFonts w:hint="eastAsia" w:ascii="宋体" w:hAnsi="宋体" w:eastAsia="宋体" w:cs="宋体"/>
          <w:sz w:val="24"/>
          <w:szCs w:val="24"/>
          <w:highlight w:val="none"/>
          <w:lang w:eastAsia="zh-CN"/>
        </w:rPr>
        <w:t>文件领取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1.时间：</w:t>
      </w:r>
      <w:r>
        <w:rPr>
          <w:rFonts w:hint="eastAsia" w:ascii="宋体" w:hAnsi="宋体" w:cs="宋体"/>
          <w:b/>
          <w:bCs/>
          <w:sz w:val="24"/>
          <w:highlight w:val="none"/>
        </w:rPr>
        <w:t>202</w:t>
      </w:r>
      <w:r>
        <w:rPr>
          <w:rFonts w:hint="eastAsia" w:ascii="宋体" w:hAnsi="宋体" w:cs="宋体"/>
          <w:b/>
          <w:bCs/>
          <w:sz w:val="24"/>
          <w:highlight w:val="none"/>
          <w:lang w:val="en-US" w:eastAsia="zh-CN"/>
        </w:rPr>
        <w:t>4</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4</w:t>
      </w:r>
      <w:r>
        <w:rPr>
          <w:rFonts w:hint="eastAsia" w:ascii="宋体" w:hAnsi="宋体" w:cs="宋体"/>
          <w:b/>
          <w:bCs/>
          <w:sz w:val="24"/>
          <w:highlight w:val="none"/>
        </w:rPr>
        <w:t>日至202</w:t>
      </w:r>
      <w:r>
        <w:rPr>
          <w:rFonts w:hint="eastAsia" w:ascii="宋体" w:hAnsi="宋体" w:cs="宋体"/>
          <w:b/>
          <w:bCs/>
          <w:sz w:val="24"/>
          <w:highlight w:val="none"/>
          <w:lang w:val="en-US" w:eastAsia="zh-CN"/>
        </w:rPr>
        <w:t>4</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10</w:t>
      </w:r>
      <w:r>
        <w:rPr>
          <w:rFonts w:hint="eastAsia" w:ascii="宋体" w:hAnsi="宋体" w:cs="宋体"/>
          <w:b/>
          <w:bCs/>
          <w:sz w:val="24"/>
          <w:highlight w:val="none"/>
        </w:rPr>
        <w:t>日</w:t>
      </w:r>
      <w:r>
        <w:rPr>
          <w:rFonts w:hint="eastAsia" w:ascii="宋体" w:hAnsi="宋体" w:cs="宋体"/>
          <w:sz w:val="24"/>
          <w:highlight w:val="none"/>
        </w:rPr>
        <w:t>，每天上午8:30至11:30，下午14:00至17:30（北京时间，法定节假日除外）；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2.地点：</w:t>
      </w:r>
      <w:r>
        <w:rPr>
          <w:rFonts w:hint="eastAsia" w:ascii="宋体" w:hAnsi="宋体" w:cs="宋体"/>
          <w:sz w:val="24"/>
          <w:highlight w:val="none"/>
          <w:lang w:eastAsia="zh-CN"/>
        </w:rPr>
        <w:t>江苏信达建设工程咨询有限公司招投标室</w:t>
      </w:r>
      <w:r>
        <w:rPr>
          <w:rFonts w:hint="eastAsia" w:ascii="宋体" w:hAnsi="宋体" w:cs="宋体"/>
          <w:sz w:val="24"/>
          <w:highlight w:val="none"/>
        </w:rPr>
        <w:t>（</w:t>
      </w:r>
      <w:r>
        <w:rPr>
          <w:rFonts w:hint="eastAsia" w:ascii="宋体" w:hAnsi="宋体" w:cs="宋体"/>
          <w:sz w:val="24"/>
          <w:highlight w:val="none"/>
          <w:lang w:eastAsia="zh-CN"/>
        </w:rPr>
        <w:t>江苏省常州市金坛区筑立方大厦9楼</w:t>
      </w:r>
      <w:r>
        <w:rPr>
          <w:rFonts w:hint="eastAsia" w:ascii="宋体" w:hAnsi="宋体" w:cs="宋体"/>
          <w:sz w:val="24"/>
          <w:highlight w:val="none"/>
        </w:rPr>
        <w:t>）；</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3.方式：</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①现场领取；</w:t>
      </w:r>
      <w:r>
        <w:rPr>
          <w:rFonts w:hint="eastAsia" w:ascii="宋体" w:hAnsi="宋体" w:cs="宋体"/>
          <w:sz w:val="24"/>
          <w:highlight w:val="none"/>
          <w:lang w:eastAsia="zh-CN"/>
        </w:rPr>
        <w:t>供应商</w:t>
      </w:r>
      <w:r>
        <w:rPr>
          <w:rFonts w:hint="eastAsia" w:ascii="宋体" w:hAnsi="宋体" w:cs="宋体"/>
          <w:sz w:val="24"/>
          <w:highlight w:val="none"/>
        </w:rPr>
        <w:t>携带报名资料至采购代理机构获取；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fldChar w:fldCharType="begin"/>
      </w:r>
      <w:r>
        <w:rPr>
          <w:rFonts w:hint="eastAsia" w:ascii="宋体" w:hAnsi="宋体" w:cs="宋体"/>
          <w:sz w:val="24"/>
          <w:highlight w:val="none"/>
        </w:rPr>
        <w:instrText xml:space="preserve"> HYPERLINK "mailto:②在规定的时间内将报名材料扫描发至邮箱\“1153600743@qq.com\”并按要求交纳费用后，招标文件以邮件形式发送至指定邮箱。" </w:instrText>
      </w:r>
      <w:r>
        <w:rPr>
          <w:rFonts w:hint="eastAsia" w:ascii="宋体" w:hAnsi="宋体" w:cs="宋体"/>
          <w:sz w:val="24"/>
          <w:highlight w:val="none"/>
        </w:rPr>
        <w:fldChar w:fldCharType="separate"/>
      </w:r>
      <w:r>
        <w:rPr>
          <w:rFonts w:hint="eastAsia" w:ascii="宋体" w:hAnsi="宋体" w:cs="宋体"/>
          <w:sz w:val="24"/>
          <w:highlight w:val="none"/>
        </w:rPr>
        <w:t>②网上领取：在规定的时间内将报名</w:t>
      </w:r>
      <w:r>
        <w:rPr>
          <w:rFonts w:hint="eastAsia" w:ascii="宋体" w:hAnsi="宋体" w:cs="宋体"/>
          <w:sz w:val="24"/>
          <w:highlight w:val="none"/>
          <w:lang w:eastAsia="zh-CN"/>
        </w:rPr>
        <w:t>资</w:t>
      </w:r>
      <w:r>
        <w:rPr>
          <w:rFonts w:hint="eastAsia" w:ascii="宋体" w:hAnsi="宋体" w:cs="宋体"/>
          <w:sz w:val="24"/>
          <w:highlight w:val="none"/>
        </w:rPr>
        <w:t>料扫描发至邮箱“</w:t>
      </w:r>
      <w:r>
        <w:rPr>
          <w:rFonts w:hint="eastAsia" w:ascii="宋体" w:hAnsi="宋体" w:cs="宋体"/>
          <w:sz w:val="24"/>
          <w:highlight w:val="none"/>
          <w:lang w:val="en-US" w:eastAsia="zh-CN"/>
        </w:rPr>
        <w:t>2234993275</w:t>
      </w:r>
      <w:r>
        <w:rPr>
          <w:rFonts w:hint="eastAsia" w:ascii="宋体" w:hAnsi="宋体" w:cs="宋体"/>
          <w:sz w:val="24"/>
          <w:highlight w:val="none"/>
        </w:rPr>
        <w:t>@qq.com”并电话（</w:t>
      </w:r>
      <w:r>
        <w:rPr>
          <w:rFonts w:hAnsi="宋体" w:cs="宋体"/>
          <w:sz w:val="24"/>
          <w:szCs w:val="24"/>
          <w:highlight w:val="none"/>
        </w:rPr>
        <w:t>0519-82</w:t>
      </w:r>
      <w:r>
        <w:rPr>
          <w:rFonts w:hint="eastAsia" w:hAnsi="宋体" w:cs="宋体"/>
          <w:sz w:val="24"/>
          <w:szCs w:val="24"/>
          <w:highlight w:val="none"/>
          <w:lang w:val="en-US" w:eastAsia="zh-CN"/>
        </w:rPr>
        <w:t>798174</w:t>
      </w:r>
      <w:r>
        <w:rPr>
          <w:rFonts w:hint="eastAsia" w:ascii="宋体" w:hAnsi="宋体" w:cs="宋体"/>
          <w:sz w:val="24"/>
          <w:highlight w:val="none"/>
        </w:rPr>
        <w:t>）确认后，</w:t>
      </w:r>
      <w:r>
        <w:rPr>
          <w:rFonts w:hint="eastAsia" w:ascii="宋体" w:hAnsi="宋体" w:cs="宋体"/>
          <w:sz w:val="24"/>
          <w:highlight w:val="none"/>
          <w:lang w:val="en-US" w:eastAsia="zh-CN"/>
        </w:rPr>
        <w:t>资格预审文件</w:t>
      </w:r>
      <w:r>
        <w:rPr>
          <w:rFonts w:hint="eastAsia" w:ascii="宋体" w:hAnsi="宋体" w:cs="宋体"/>
          <w:sz w:val="24"/>
          <w:highlight w:val="none"/>
        </w:rPr>
        <w:t>以邮件形式发送至指定邮箱。</w:t>
      </w:r>
      <w:r>
        <w:rPr>
          <w:rFonts w:hint="eastAsia" w:ascii="宋体" w:hAnsi="宋体" w:cs="宋体"/>
          <w:sz w:val="24"/>
          <w:highlight w:val="none"/>
        </w:rPr>
        <w:fldChar w:fldCharType="end"/>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4.报名资料（复印件加盖</w:t>
      </w:r>
      <w:r>
        <w:rPr>
          <w:rFonts w:hint="eastAsia" w:ascii="宋体" w:hAnsi="宋体" w:cs="宋体"/>
          <w:sz w:val="24"/>
          <w:highlight w:val="none"/>
          <w:lang w:eastAsia="zh-CN"/>
        </w:rPr>
        <w:t>供应商</w:t>
      </w:r>
      <w:r>
        <w:rPr>
          <w:rFonts w:hint="eastAsia" w:ascii="宋体" w:hAnsi="宋体" w:cs="宋体"/>
          <w:sz w:val="24"/>
          <w:highlight w:val="none"/>
        </w:rPr>
        <w:t>公章）：</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（1）报名申请表；</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（2）营业执照或事业单位法人证书；</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（3）法定代表人资格证明书及身份证复印件或法定代表人授权委托书及委托代理人身份证复印件；</w:t>
      </w:r>
    </w:p>
    <w:p>
      <w:pPr>
        <w:pStyle w:val="3"/>
        <w:widowControl/>
        <w:spacing w:before="0" w:line="360" w:lineRule="auto"/>
        <w:jc w:val="left"/>
        <w:rPr>
          <w:rFonts w:hint="eastAsia" w:ascii="宋体" w:hAnsi="宋体" w:eastAsia="宋体" w:cs="宋体"/>
          <w:sz w:val="24"/>
          <w:szCs w:val="24"/>
          <w:highlight w:val="none"/>
        </w:rPr>
      </w:pPr>
      <w:bookmarkStart w:id="6" w:name="_Toc28359082"/>
      <w:bookmarkStart w:id="7" w:name="_Toc35393624"/>
      <w:bookmarkStart w:id="8" w:name="_Toc28359005"/>
      <w:bookmarkStart w:id="9" w:name="_Toc35393793"/>
      <w:r>
        <w:rPr>
          <w:rFonts w:hint="eastAsia" w:ascii="宋体" w:hAnsi="宋体" w:eastAsia="宋体" w:cs="宋体"/>
          <w:sz w:val="24"/>
          <w:szCs w:val="24"/>
          <w:highlight w:val="none"/>
        </w:rPr>
        <w:t>四、</w:t>
      </w:r>
      <w:bookmarkEnd w:id="6"/>
      <w:bookmarkEnd w:id="7"/>
      <w:bookmarkEnd w:id="8"/>
      <w:bookmarkEnd w:id="9"/>
      <w:r>
        <w:rPr>
          <w:rFonts w:hint="eastAsia" w:ascii="宋体" w:hAnsi="宋体" w:eastAsia="宋体" w:cs="宋体"/>
          <w:sz w:val="24"/>
          <w:szCs w:val="24"/>
          <w:highlight w:val="none"/>
          <w:lang w:eastAsia="zh-CN"/>
        </w:rPr>
        <w:t>资格预审时间（超过时间未签到或未递交资格审查材料的，作该供应商自动放弃参与资审处理）；资格预审时按要求一次性递交资格审查材料，资格预审时不接受补充资料）</w:t>
      </w:r>
    </w:p>
    <w:p>
      <w:pPr>
        <w:spacing w:line="360" w:lineRule="auto"/>
        <w:ind w:firstLine="480" w:firstLineChars="200"/>
        <w:rPr>
          <w:rFonts w:hint="eastAsia" w:ascii="宋体" w:hAnsi="宋体" w:cs="宋体"/>
          <w:sz w:val="24"/>
          <w:highlight w:val="none"/>
          <w:lang w:val="zh-TW" w:bidi="ar"/>
        </w:rPr>
      </w:pPr>
      <w:r>
        <w:rPr>
          <w:rFonts w:hint="eastAsia" w:ascii="宋体" w:hAnsi="宋体" w:cs="宋体"/>
          <w:sz w:val="24"/>
          <w:highlight w:val="none"/>
          <w:lang w:val="zh-TW" w:bidi="ar"/>
        </w:rPr>
        <w:t>截止时间：</w:t>
      </w:r>
      <w:r>
        <w:rPr>
          <w:rFonts w:hint="eastAsia" w:ascii="宋体" w:hAnsi="宋体" w:cs="宋体"/>
          <w:b/>
          <w:bCs/>
          <w:sz w:val="24"/>
          <w:highlight w:val="none"/>
          <w:lang w:bidi="ar"/>
        </w:rPr>
        <w:t>202</w:t>
      </w:r>
      <w:r>
        <w:rPr>
          <w:rFonts w:hint="eastAsia" w:ascii="宋体" w:hAnsi="宋体" w:cs="宋体"/>
          <w:b/>
          <w:bCs/>
          <w:sz w:val="24"/>
          <w:highlight w:val="none"/>
          <w:lang w:val="en-US" w:eastAsia="zh-CN" w:bidi="ar"/>
        </w:rPr>
        <w:t>4</w:t>
      </w:r>
      <w:r>
        <w:rPr>
          <w:rFonts w:hint="eastAsia" w:ascii="宋体" w:hAnsi="宋体" w:cs="宋体"/>
          <w:b/>
          <w:bCs/>
          <w:sz w:val="24"/>
          <w:highlight w:val="none"/>
          <w:lang w:val="zh-TW" w:bidi="ar"/>
        </w:rPr>
        <w:t>年</w:t>
      </w:r>
      <w:r>
        <w:rPr>
          <w:rFonts w:hint="eastAsia" w:ascii="宋体" w:hAnsi="宋体" w:cs="宋体"/>
          <w:b/>
          <w:bCs/>
          <w:sz w:val="24"/>
          <w:highlight w:val="none"/>
          <w:lang w:val="en-US" w:eastAsia="zh-CN" w:bidi="ar"/>
        </w:rPr>
        <w:t>7月11日9</w:t>
      </w:r>
      <w:r>
        <w:rPr>
          <w:rFonts w:hint="eastAsia" w:ascii="宋体" w:hAnsi="宋体" w:cs="宋体"/>
          <w:b/>
          <w:bCs/>
          <w:sz w:val="24"/>
          <w:highlight w:val="none"/>
          <w:lang w:val="zh-TW" w:bidi="ar"/>
        </w:rPr>
        <w:t>点30分</w:t>
      </w:r>
      <w:r>
        <w:rPr>
          <w:rFonts w:hint="eastAsia" w:ascii="宋体" w:hAnsi="宋体" w:cs="宋体"/>
          <w:sz w:val="24"/>
          <w:highlight w:val="none"/>
          <w:lang w:val="zh-TW" w:bidi="ar"/>
        </w:rPr>
        <w:t>（北京时间）；</w:t>
      </w:r>
    </w:p>
    <w:p>
      <w:pPr>
        <w:spacing w:line="360" w:lineRule="auto"/>
        <w:ind w:firstLine="480" w:firstLineChars="200"/>
        <w:rPr>
          <w:rFonts w:hint="eastAsia" w:ascii="宋体" w:hAnsi="宋体" w:eastAsia="宋体" w:cs="宋体"/>
          <w:sz w:val="24"/>
          <w:highlight w:val="none"/>
          <w:lang w:val="zh-TW" w:eastAsia="zh-CN" w:bidi="ar"/>
        </w:rPr>
      </w:pPr>
      <w:r>
        <w:rPr>
          <w:rFonts w:hint="eastAsia" w:ascii="宋体" w:hAnsi="宋体" w:cs="宋体"/>
          <w:sz w:val="24"/>
          <w:highlight w:val="none"/>
          <w:lang w:val="zh-TW" w:bidi="ar"/>
        </w:rPr>
        <w:t>地点：</w:t>
      </w:r>
      <w:r>
        <w:rPr>
          <w:rFonts w:hint="eastAsia" w:ascii="宋体" w:hAnsi="宋体" w:cs="宋体"/>
          <w:sz w:val="24"/>
          <w:szCs w:val="24"/>
          <w:highlight w:val="none"/>
          <w:lang w:eastAsia="zh-CN"/>
        </w:rPr>
        <w:t>江苏信达建设工程咨询有限公司开标室（江苏省常州市金坛区筑立方大厦9楼开标室）</w:t>
      </w:r>
      <w:r>
        <w:rPr>
          <w:rFonts w:hint="eastAsia" w:ascii="宋体" w:hAnsi="宋体" w:cs="宋体"/>
          <w:sz w:val="24"/>
          <w:highlight w:val="none"/>
          <w:lang w:val="zh-TW" w:bidi="ar"/>
        </w:rPr>
        <w:t>；</w:t>
      </w:r>
    </w:p>
    <w:p>
      <w:pPr>
        <w:pStyle w:val="3"/>
        <w:spacing w:before="0" w:line="360" w:lineRule="auto"/>
        <w:jc w:val="left"/>
        <w:rPr>
          <w:rFonts w:hint="eastAsia" w:ascii="宋体" w:hAnsi="宋体" w:eastAsia="宋体" w:cs="宋体"/>
          <w:sz w:val="24"/>
          <w:szCs w:val="24"/>
          <w:highlight w:val="none"/>
        </w:rPr>
      </w:pPr>
      <w:bookmarkStart w:id="10" w:name="_Toc35393794"/>
      <w:bookmarkStart w:id="11" w:name="_Toc28359084"/>
      <w:bookmarkStart w:id="12" w:name="_Toc35393625"/>
      <w:bookmarkStart w:id="13" w:name="_Toc28359007"/>
      <w:r>
        <w:rPr>
          <w:rFonts w:hint="eastAsia" w:ascii="宋体" w:hAnsi="宋体" w:eastAsia="宋体" w:cs="宋体"/>
          <w:sz w:val="24"/>
          <w:szCs w:val="24"/>
          <w:highlight w:val="none"/>
          <w:lang w:eastAsia="zh-CN"/>
        </w:rPr>
        <w:t>五</w:t>
      </w:r>
      <w:r>
        <w:rPr>
          <w:rFonts w:hint="eastAsia" w:ascii="宋体" w:hAnsi="宋体" w:eastAsia="宋体" w:cs="宋体"/>
          <w:sz w:val="24"/>
          <w:szCs w:val="24"/>
          <w:highlight w:val="none"/>
        </w:rPr>
        <w:t>、公告期限</w:t>
      </w:r>
      <w:bookmarkEnd w:id="10"/>
      <w:bookmarkEnd w:id="11"/>
      <w:bookmarkEnd w:id="12"/>
      <w:bookmarkEnd w:id="13"/>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自本公告发布之日起5个工作日。</w:t>
      </w:r>
    </w:p>
    <w:p>
      <w:pPr>
        <w:pStyle w:val="3"/>
        <w:spacing w:before="0" w:line="360" w:lineRule="auto"/>
        <w:jc w:val="left"/>
        <w:rPr>
          <w:rFonts w:hint="eastAsia" w:ascii="宋体" w:hAnsi="宋体" w:eastAsia="宋体" w:cs="宋体"/>
          <w:sz w:val="24"/>
          <w:szCs w:val="24"/>
          <w:highlight w:val="none"/>
        </w:rPr>
      </w:pPr>
      <w:bookmarkStart w:id="14" w:name="_Toc35393626"/>
      <w:bookmarkStart w:id="15" w:name="_Toc35393795"/>
      <w:r>
        <w:rPr>
          <w:rFonts w:hint="eastAsia" w:ascii="宋体" w:hAnsi="宋体" w:eastAsia="宋体" w:cs="宋体"/>
          <w:sz w:val="24"/>
          <w:szCs w:val="24"/>
          <w:highlight w:val="none"/>
          <w:lang w:eastAsia="zh-CN"/>
        </w:rPr>
        <w:t>六</w:t>
      </w:r>
      <w:r>
        <w:rPr>
          <w:rFonts w:hint="eastAsia" w:ascii="宋体" w:hAnsi="宋体" w:eastAsia="宋体" w:cs="宋体"/>
          <w:sz w:val="24"/>
          <w:szCs w:val="24"/>
          <w:highlight w:val="none"/>
        </w:rPr>
        <w:t>、其他补充事宜</w:t>
      </w:r>
      <w:bookmarkEnd w:id="14"/>
      <w:bookmarkEnd w:id="15"/>
    </w:p>
    <w:p>
      <w:pPr>
        <w:widowControl/>
        <w:spacing w:line="360" w:lineRule="auto"/>
        <w:ind w:firstLine="480" w:firstLineChars="200"/>
        <w:jc w:val="left"/>
        <w:rPr>
          <w:rFonts w:hint="eastAsia" w:ascii="宋体" w:hAnsi="宋体" w:cs="宋体"/>
          <w:sz w:val="24"/>
          <w:highlight w:val="none"/>
          <w:lang w:val="zh-TW" w:bidi="ar"/>
        </w:rPr>
      </w:pPr>
      <w:r>
        <w:rPr>
          <w:rFonts w:hint="eastAsia" w:ascii="宋体" w:hAnsi="宋体" w:cs="宋体"/>
          <w:sz w:val="24"/>
          <w:highlight w:val="none"/>
          <w:lang w:val="en-US" w:eastAsia="zh-CN" w:bidi="ar"/>
        </w:rPr>
        <w:t>1.</w:t>
      </w:r>
      <w:r>
        <w:rPr>
          <w:rFonts w:hint="eastAsia" w:ascii="宋体" w:hAnsi="宋体" w:cs="宋体"/>
          <w:sz w:val="24"/>
          <w:highlight w:val="none"/>
          <w:lang w:val="zh-TW" w:bidi="ar"/>
        </w:rPr>
        <w:t>供应商自行组织踏勘现场，由此产生的所有费用均由供应商自理。</w:t>
      </w:r>
    </w:p>
    <w:p>
      <w:pPr>
        <w:widowControl/>
        <w:spacing w:line="360" w:lineRule="auto"/>
        <w:ind w:firstLine="480" w:firstLineChars="200"/>
        <w:jc w:val="left"/>
        <w:rPr>
          <w:rFonts w:hint="eastAsia" w:ascii="宋体" w:hAnsi="宋体" w:cs="宋体"/>
          <w:sz w:val="24"/>
          <w:highlight w:val="none"/>
          <w:lang w:val="zh-TW" w:eastAsia="zh-CN" w:bidi="ar"/>
        </w:rPr>
      </w:pPr>
      <w:r>
        <w:rPr>
          <w:rFonts w:hint="eastAsia" w:ascii="宋体" w:hAnsi="宋体" w:cs="宋体"/>
          <w:sz w:val="24"/>
          <w:highlight w:val="none"/>
          <w:lang w:val="en-US" w:eastAsia="zh-CN" w:bidi="ar"/>
        </w:rPr>
        <w:t>2.</w:t>
      </w:r>
      <w:r>
        <w:rPr>
          <w:rFonts w:hint="eastAsia" w:ascii="宋体" w:hAnsi="宋体" w:cs="宋体"/>
          <w:sz w:val="24"/>
          <w:highlight w:val="none"/>
          <w:lang w:val="zh-TW" w:eastAsia="zh-CN" w:bidi="ar"/>
        </w:rPr>
        <w:t>资格审查合格的供应商将有资格获得磋商文件并参加后续入围评审，磋商文件费</w:t>
      </w:r>
      <w:r>
        <w:rPr>
          <w:rFonts w:hint="eastAsia" w:ascii="宋体" w:hAnsi="宋体" w:cs="宋体"/>
          <w:sz w:val="24"/>
          <w:highlight w:val="none"/>
          <w:lang w:val="en-US" w:eastAsia="zh-CN" w:bidi="ar"/>
        </w:rPr>
        <w:t>500元</w:t>
      </w:r>
      <w:r>
        <w:rPr>
          <w:rFonts w:hint="eastAsia" w:ascii="宋体" w:hAnsi="宋体" w:cs="宋体"/>
          <w:sz w:val="24"/>
          <w:highlight w:val="none"/>
          <w:lang w:val="zh-TW" w:eastAsia="zh-CN" w:bidi="ar"/>
        </w:rPr>
        <w:t>。</w:t>
      </w:r>
    </w:p>
    <w:p>
      <w:pPr>
        <w:pStyle w:val="3"/>
        <w:spacing w:before="0" w:line="360" w:lineRule="auto"/>
        <w:jc w:val="left"/>
        <w:rPr>
          <w:rFonts w:hint="eastAsia" w:ascii="宋体" w:hAnsi="宋体" w:eastAsia="宋体" w:cs="宋体"/>
          <w:sz w:val="24"/>
          <w:szCs w:val="24"/>
          <w:highlight w:val="none"/>
        </w:rPr>
      </w:pPr>
      <w:bookmarkStart w:id="16" w:name="_Toc28359008"/>
      <w:bookmarkStart w:id="17" w:name="_Toc28359085"/>
      <w:bookmarkStart w:id="18" w:name="_Toc35393796"/>
      <w:bookmarkStart w:id="19" w:name="_Toc35393627"/>
      <w:r>
        <w:rPr>
          <w:rFonts w:hint="eastAsia" w:ascii="宋体" w:hAnsi="宋体" w:eastAsia="宋体" w:cs="宋体"/>
          <w:sz w:val="24"/>
          <w:szCs w:val="24"/>
          <w:highlight w:val="none"/>
          <w:lang w:eastAsia="zh-CN"/>
        </w:rPr>
        <w:t>七</w:t>
      </w:r>
      <w:r>
        <w:rPr>
          <w:rFonts w:hint="eastAsia" w:ascii="宋体" w:hAnsi="宋体" w:eastAsia="宋体" w:cs="宋体"/>
          <w:sz w:val="24"/>
          <w:szCs w:val="24"/>
          <w:highlight w:val="none"/>
        </w:rPr>
        <w:t>、对本项目提出询问，请按以下方式联系。</w:t>
      </w:r>
      <w:bookmarkEnd w:id="16"/>
      <w:bookmarkEnd w:id="17"/>
      <w:bookmarkEnd w:id="18"/>
      <w:bookmarkEnd w:id="19"/>
    </w:p>
    <w:p>
      <w:pPr>
        <w:pStyle w:val="7"/>
        <w:spacing w:line="360" w:lineRule="auto"/>
        <w:ind w:firstLine="480" w:firstLineChars="200"/>
        <w:rPr>
          <w:rFonts w:hAnsi="宋体" w:cs="宋体"/>
          <w:sz w:val="24"/>
          <w:szCs w:val="24"/>
          <w:highlight w:val="none"/>
        </w:rPr>
      </w:pPr>
      <w:r>
        <w:rPr>
          <w:rFonts w:hAnsi="宋体" w:cs="宋体"/>
          <w:sz w:val="24"/>
          <w:szCs w:val="24"/>
          <w:highlight w:val="none"/>
        </w:rPr>
        <w:t xml:space="preserve">1．采购人信息 </w:t>
      </w:r>
      <w:bookmarkStart w:id="20" w:name="_GoBack"/>
      <w:bookmarkEnd w:id="20"/>
    </w:p>
    <w:p>
      <w:pPr>
        <w:pStyle w:val="7"/>
        <w:spacing w:line="360" w:lineRule="auto"/>
        <w:ind w:firstLine="480" w:firstLineChars="200"/>
        <w:rPr>
          <w:rFonts w:hint="eastAsia" w:hAnsi="宋体" w:eastAsia="宋体" w:cs="宋体"/>
          <w:sz w:val="24"/>
          <w:szCs w:val="24"/>
          <w:highlight w:val="none"/>
          <w:lang w:eastAsia="zh-CN"/>
        </w:rPr>
      </w:pPr>
      <w:r>
        <w:rPr>
          <w:rFonts w:hAnsi="宋体" w:cs="宋体"/>
          <w:sz w:val="24"/>
          <w:szCs w:val="24"/>
          <w:highlight w:val="none"/>
        </w:rPr>
        <w:t>采购人名称：</w:t>
      </w:r>
      <w:r>
        <w:rPr>
          <w:rFonts w:hint="eastAsia" w:hAnsi="宋体" w:cs="宋体"/>
          <w:sz w:val="24"/>
          <w:szCs w:val="24"/>
          <w:highlight w:val="none"/>
          <w:lang w:eastAsia="zh-CN"/>
        </w:rPr>
        <w:t>常州市金坛区教育基本建设与装备管理中心</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联系人：</w:t>
      </w:r>
      <w:r>
        <w:rPr>
          <w:rFonts w:hint="eastAsia" w:hAnsi="宋体" w:cs="宋体"/>
          <w:sz w:val="24"/>
          <w:szCs w:val="24"/>
          <w:highlight w:val="none"/>
          <w:lang w:eastAsia="zh-CN"/>
        </w:rPr>
        <w:t>史</w:t>
      </w:r>
      <w:r>
        <w:rPr>
          <w:rFonts w:hAnsi="宋体" w:cs="宋体"/>
          <w:sz w:val="24"/>
          <w:szCs w:val="24"/>
          <w:highlight w:val="none"/>
        </w:rPr>
        <w:t>先生</w:t>
      </w:r>
    </w:p>
    <w:p>
      <w:pPr>
        <w:pStyle w:val="7"/>
        <w:spacing w:line="360" w:lineRule="auto"/>
        <w:ind w:firstLine="480" w:firstLineChars="200"/>
        <w:rPr>
          <w:rFonts w:hint="default" w:hAnsi="宋体" w:cs="宋体"/>
          <w:sz w:val="24"/>
          <w:szCs w:val="24"/>
          <w:highlight w:val="none"/>
        </w:rPr>
      </w:pPr>
      <w:r>
        <w:rPr>
          <w:rFonts w:hAnsi="宋体" w:cs="宋体"/>
          <w:sz w:val="24"/>
          <w:szCs w:val="24"/>
          <w:highlight w:val="none"/>
        </w:rPr>
        <w:t>联系电话：0519-82801884</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地址：常州市金坛区清风路1号</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2．采购</w:t>
      </w:r>
      <w:r>
        <w:rPr>
          <w:rFonts w:hint="eastAsia" w:hAnsi="宋体" w:cs="宋体"/>
          <w:sz w:val="24"/>
          <w:szCs w:val="24"/>
          <w:highlight w:val="none"/>
          <w:lang w:eastAsia="zh-CN"/>
        </w:rPr>
        <w:t>代理</w:t>
      </w:r>
      <w:r>
        <w:rPr>
          <w:rFonts w:hAnsi="宋体" w:cs="宋体"/>
          <w:sz w:val="24"/>
          <w:szCs w:val="24"/>
          <w:highlight w:val="none"/>
        </w:rPr>
        <w:t xml:space="preserve">机构信息 </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名 称：</w:t>
      </w:r>
      <w:r>
        <w:rPr>
          <w:rFonts w:hint="eastAsia" w:hAnsi="宋体" w:cs="宋体"/>
          <w:sz w:val="24"/>
          <w:szCs w:val="24"/>
          <w:highlight w:val="none"/>
          <w:lang w:eastAsia="zh-CN"/>
        </w:rPr>
        <w:t>江苏信达建设工程咨询有限公司</w:t>
      </w:r>
      <w:r>
        <w:rPr>
          <w:rFonts w:hAnsi="宋体" w:cs="宋体"/>
          <w:sz w:val="24"/>
          <w:szCs w:val="24"/>
          <w:highlight w:val="none"/>
        </w:rPr>
        <w:t xml:space="preserve">   </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地 址：</w:t>
      </w:r>
      <w:r>
        <w:rPr>
          <w:rFonts w:hint="eastAsia" w:hAnsi="宋体" w:cs="宋体"/>
          <w:sz w:val="24"/>
          <w:szCs w:val="24"/>
          <w:highlight w:val="none"/>
        </w:rPr>
        <w:t>常州市金坛区筑立方大厦9楼</w:t>
      </w:r>
      <w:r>
        <w:rPr>
          <w:rFonts w:hAnsi="宋体" w:cs="宋体"/>
          <w:sz w:val="24"/>
          <w:szCs w:val="24"/>
          <w:highlight w:val="none"/>
        </w:rPr>
        <w:t xml:space="preserve">      </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办公邮箱：</w:t>
      </w:r>
      <w:r>
        <w:rPr>
          <w:rFonts w:hint="eastAsia" w:hAnsi="宋体" w:cs="宋体"/>
          <w:sz w:val="24"/>
          <w:szCs w:val="24"/>
          <w:highlight w:val="none"/>
          <w:lang w:val="en-US" w:eastAsia="zh-CN"/>
        </w:rPr>
        <w:t>2234993275</w:t>
      </w:r>
      <w:r>
        <w:rPr>
          <w:rFonts w:hAnsi="宋体" w:cs="宋体"/>
          <w:sz w:val="24"/>
          <w:szCs w:val="24"/>
          <w:highlight w:val="none"/>
        </w:rPr>
        <w:t xml:space="preserve">@qq.com </w:t>
      </w:r>
    </w:p>
    <w:p>
      <w:pPr>
        <w:ind w:firstLine="480" w:firstLineChars="200"/>
      </w:pPr>
      <w:r>
        <w:rPr>
          <w:rFonts w:hAnsi="宋体" w:cs="宋体"/>
          <w:sz w:val="24"/>
          <w:szCs w:val="24"/>
          <w:highlight w:val="none"/>
        </w:rPr>
        <w:t>项目经办人及电话：</w:t>
      </w:r>
      <w:r>
        <w:rPr>
          <w:rFonts w:hint="eastAsia" w:hAnsi="宋体" w:cs="宋体"/>
          <w:sz w:val="24"/>
          <w:szCs w:val="24"/>
          <w:highlight w:val="none"/>
          <w:lang w:eastAsia="zh-CN"/>
        </w:rPr>
        <w:t>陆</w:t>
      </w:r>
      <w:r>
        <w:rPr>
          <w:rFonts w:hAnsi="宋体" w:cs="宋体"/>
          <w:sz w:val="24"/>
          <w:szCs w:val="24"/>
          <w:highlight w:val="none"/>
        </w:rPr>
        <w:t>女士  0519-82</w:t>
      </w:r>
      <w:r>
        <w:rPr>
          <w:rFonts w:hint="eastAsia" w:hAnsi="宋体" w:cs="宋体"/>
          <w:sz w:val="24"/>
          <w:szCs w:val="24"/>
          <w:highlight w:val="none"/>
          <w:lang w:val="en-US" w:eastAsia="zh-CN"/>
        </w:rPr>
        <w:t>798174</w:t>
      </w:r>
      <w:r>
        <w:rPr>
          <w:rFonts w:hAnsi="宋体" w:cs="宋体"/>
          <w:sz w:val="24"/>
          <w:szCs w:val="24"/>
          <w:highlight w:val="none"/>
        </w:rPr>
        <w:t>，</w:t>
      </w:r>
      <w:r>
        <w:rPr>
          <w:rFonts w:hint="eastAsia" w:hAnsi="宋体" w:cs="宋体"/>
          <w:sz w:val="24"/>
          <w:szCs w:val="24"/>
          <w:highlight w:val="none"/>
          <w:lang w:val="en-US" w:eastAsia="zh-CN"/>
        </w:rPr>
        <w:t>18706148579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lNDc1ZTBhYmU0ZjM2YTI0YjYyMTJhZWUwNTcwYzMifQ=="/>
  </w:docVars>
  <w:rsids>
    <w:rsidRoot w:val="0BB42909"/>
    <w:rsid w:val="019D3289"/>
    <w:rsid w:val="022D0FF4"/>
    <w:rsid w:val="035E351A"/>
    <w:rsid w:val="06E16540"/>
    <w:rsid w:val="0A804DB7"/>
    <w:rsid w:val="0BB42909"/>
    <w:rsid w:val="10F83B21"/>
    <w:rsid w:val="11F33758"/>
    <w:rsid w:val="153232F6"/>
    <w:rsid w:val="1ABB680E"/>
    <w:rsid w:val="1F0650CE"/>
    <w:rsid w:val="1FB34278"/>
    <w:rsid w:val="1FE346CD"/>
    <w:rsid w:val="236C49D9"/>
    <w:rsid w:val="25EF29B1"/>
    <w:rsid w:val="2C5B3C4C"/>
    <w:rsid w:val="329A6E6D"/>
    <w:rsid w:val="33793E0C"/>
    <w:rsid w:val="33895B66"/>
    <w:rsid w:val="340918B2"/>
    <w:rsid w:val="341426FF"/>
    <w:rsid w:val="39957850"/>
    <w:rsid w:val="39BF3D06"/>
    <w:rsid w:val="3DED2C82"/>
    <w:rsid w:val="4A120D8C"/>
    <w:rsid w:val="4D341814"/>
    <w:rsid w:val="4FAC0E3A"/>
    <w:rsid w:val="555411D1"/>
    <w:rsid w:val="5C38392D"/>
    <w:rsid w:val="5C724BD2"/>
    <w:rsid w:val="5CF366A6"/>
    <w:rsid w:val="5D535CE6"/>
    <w:rsid w:val="60BA67AD"/>
    <w:rsid w:val="6506411F"/>
    <w:rsid w:val="66EE3661"/>
    <w:rsid w:val="6C5506F2"/>
    <w:rsid w:val="6DE94419"/>
    <w:rsid w:val="79F14969"/>
    <w:rsid w:val="7C276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utoSpaceDE w:val="0"/>
      <w:autoSpaceDN w:val="0"/>
      <w:adjustRightInd w:val="0"/>
      <w:ind w:firstLine="420"/>
      <w:jc w:val="left"/>
    </w:pPr>
    <w:rPr>
      <w:rFonts w:ascii="宋体"/>
      <w:sz w:val="24"/>
    </w:rPr>
  </w:style>
  <w:style w:type="paragraph" w:styleId="5">
    <w:name w:val="Body Text Indent"/>
    <w:basedOn w:val="1"/>
    <w:next w:val="1"/>
    <w:qFormat/>
    <w:uiPriority w:val="0"/>
    <w:pPr>
      <w:spacing w:line="360" w:lineRule="auto"/>
      <w:ind w:firstLine="570"/>
    </w:pPr>
    <w:rPr>
      <w:sz w:val="24"/>
    </w:rPr>
  </w:style>
  <w:style w:type="paragraph" w:styleId="6">
    <w:name w:val="toc 3"/>
    <w:basedOn w:val="1"/>
    <w:next w:val="1"/>
    <w:qFormat/>
    <w:uiPriority w:val="0"/>
    <w:pPr>
      <w:spacing w:line="240" w:lineRule="auto"/>
      <w:ind w:left="840" w:leftChars="400"/>
    </w:pPr>
    <w:rPr>
      <w:rFonts w:ascii="Calibri" w:hAnsi="Calibri" w:eastAsia="宋体"/>
      <w:sz w:val="24"/>
    </w:rPr>
  </w:style>
  <w:style w:type="paragraph" w:styleId="7">
    <w:name w:val="Plain Text"/>
    <w:basedOn w:val="1"/>
    <w:next w:val="4"/>
    <w:qFormat/>
    <w:uiPriority w:val="0"/>
    <w:rPr>
      <w:rFonts w:hint="eastAsia" w:ascii="宋体" w:hAnsi="Courier New"/>
      <w:szCs w:val="20"/>
    </w:rPr>
  </w:style>
  <w:style w:type="paragraph" w:styleId="8">
    <w:name w:val="toc 1"/>
    <w:basedOn w:val="1"/>
    <w:next w:val="1"/>
    <w:qFormat/>
    <w:uiPriority w:val="0"/>
    <w:pPr>
      <w:tabs>
        <w:tab w:val="left" w:pos="1050"/>
        <w:tab w:val="right" w:leader="dot" w:pos="8296"/>
      </w:tabs>
      <w:spacing w:before="360" w:line="200" w:lineRule="exact"/>
      <w:ind w:firstLine="0" w:firstLineChars="0"/>
      <w:jc w:val="left"/>
    </w:pPr>
    <w:rPr>
      <w:rFonts w:ascii="Cambria" w:hAnsi="Cambria" w:eastAsia="宋体"/>
      <w:b/>
      <w:bCs/>
      <w:caps/>
      <w:sz w:val="24"/>
    </w:rPr>
  </w:style>
  <w:style w:type="paragraph" w:styleId="9">
    <w:name w:val="toc 2"/>
    <w:basedOn w:val="1"/>
    <w:next w:val="1"/>
    <w:qFormat/>
    <w:uiPriority w:val="0"/>
    <w:pPr>
      <w:tabs>
        <w:tab w:val="left" w:pos="6090"/>
      </w:tabs>
      <w:adjustRightInd w:val="0"/>
      <w:spacing w:before="75" w:beforeLines="0" w:beforeAutospacing="1" w:afterLines="0" w:afterAutospacing="1" w:line="240" w:lineRule="auto"/>
      <w:ind w:left="420" w:leftChars="200" w:firstLine="0" w:firstLineChars="0"/>
    </w:pPr>
    <w:rPr>
      <w:rFonts w:ascii="宋体" w:hAnsi="宋体" w:eastAsia="宋体"/>
      <w:kern w:val="10"/>
      <w:sz w:val="24"/>
      <w:szCs w:val="20"/>
    </w:rPr>
  </w:style>
  <w:style w:type="paragraph" w:styleId="10">
    <w:name w:val="Body Text First Indent 2"/>
    <w:basedOn w:val="5"/>
    <w:qFormat/>
    <w:uiPriority w:val="0"/>
    <w:pPr>
      <w:spacing w:after="120" w:line="480" w:lineRule="exact"/>
      <w:ind w:left="420" w:leftChars="200" w:firstLine="420" w:firstLineChars="20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1423</Words>
  <Characters>1624</Characters>
  <Lines>0</Lines>
  <Paragraphs>0</Paragraphs>
  <TotalTime>0</TotalTime>
  <ScaleCrop>false</ScaleCrop>
  <LinksUpToDate>false</LinksUpToDate>
  <CharactersWithSpaces>1652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2023-07-17T08:38:00Z</dcterms:created>
  <dc:creator>汤丽华</dc:creator>
  <cp:lastModifiedBy>芥末是甜的</cp:lastModifiedBy>
  <dcterms:modified xsi:type="dcterms:W3CDTF">2024-07-03T09:53:06Z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5E17CC3DD62845C6819865B541009C36_11</vt:lpwstr>
  </property>
</Properties>
</file>