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9855F">
      <w:pPr>
        <w:pStyle w:val="3"/>
        <w:spacing w:before="0" w:line="360" w:lineRule="auto"/>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常州市金坛区华罗庚实验学校（小学部）等3所公办学校食堂用工服务竞争性磋商公告</w:t>
      </w:r>
    </w:p>
    <w:p w14:paraId="2A93A83A">
      <w:pPr>
        <w:pStyle w:val="3"/>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一、项目基本情况</w:t>
      </w:r>
    </w:p>
    <w:p w14:paraId="51696EAE">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1.项目编号：</w:t>
      </w:r>
      <w:r>
        <w:rPr>
          <w:rFonts w:hint="eastAsia" w:ascii="宋体" w:hAnsi="宋体" w:cs="宋体"/>
          <w:sz w:val="21"/>
          <w:szCs w:val="21"/>
          <w:highlight w:val="none"/>
          <w:lang w:eastAsia="zh-CN"/>
        </w:rPr>
        <w:t>JSXD2024-010号</w:t>
      </w:r>
      <w:r>
        <w:rPr>
          <w:rFonts w:hint="eastAsia" w:ascii="宋体" w:hAnsi="宋体" w:eastAsia="宋体" w:cs="宋体"/>
          <w:sz w:val="21"/>
          <w:szCs w:val="21"/>
          <w:highlight w:val="none"/>
        </w:rPr>
        <w:t xml:space="preserve"> </w:t>
      </w:r>
    </w:p>
    <w:p w14:paraId="381461B5">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2.项目名称：</w:t>
      </w:r>
      <w:r>
        <w:rPr>
          <w:rFonts w:hint="eastAsia" w:ascii="宋体" w:hAnsi="宋体" w:cs="宋体"/>
          <w:sz w:val="21"/>
          <w:szCs w:val="21"/>
          <w:highlight w:val="none"/>
          <w:lang w:eastAsia="zh-CN"/>
        </w:rPr>
        <w:t>常州市金坛区华罗庚实验学校（小学部）等3所公办学校食堂用工服务</w:t>
      </w:r>
    </w:p>
    <w:p w14:paraId="6CD8E27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3.采购方式：竞争性磋商</w:t>
      </w:r>
    </w:p>
    <w:p w14:paraId="47B2E7B3">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4.项目预算金额：</w:t>
      </w:r>
      <w:r>
        <w:rPr>
          <w:rFonts w:hint="eastAsia" w:ascii="宋体" w:hAnsi="宋体" w:cs="宋体"/>
          <w:sz w:val="21"/>
          <w:szCs w:val="21"/>
          <w:highlight w:val="none"/>
          <w:lang w:eastAsia="zh-CN"/>
        </w:rPr>
        <w:t>常州市金坛区华罗庚实验学校（小学部）等3所公办学校食堂用工服务</w:t>
      </w:r>
      <w:r>
        <w:rPr>
          <w:rFonts w:hint="eastAsia" w:ascii="宋体" w:hAnsi="宋体" w:eastAsia="宋体" w:cs="宋体"/>
          <w:sz w:val="21"/>
          <w:szCs w:val="21"/>
          <w:highlight w:val="none"/>
        </w:rPr>
        <w:t>以服务费率作为预算，</w:t>
      </w:r>
      <w:r>
        <w:rPr>
          <w:rFonts w:hint="eastAsia" w:ascii="宋体" w:hAnsi="宋体" w:cs="宋体"/>
          <w:sz w:val="21"/>
          <w:szCs w:val="21"/>
          <w:highlight w:val="none"/>
          <w:lang w:eastAsia="zh-CN"/>
        </w:rPr>
        <w:t>常州市金坛区华罗庚实验学校（小学部）</w:t>
      </w:r>
      <w:r>
        <w:rPr>
          <w:rFonts w:hint="eastAsia" w:ascii="宋体" w:hAnsi="宋体" w:eastAsia="宋体" w:cs="宋体"/>
          <w:sz w:val="21"/>
          <w:szCs w:val="21"/>
          <w:highlight w:val="none"/>
          <w:lang w:eastAsia="zh-CN"/>
        </w:rPr>
        <w:t>等</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eastAsia="zh-CN"/>
        </w:rPr>
        <w:t>所公办学校</w:t>
      </w:r>
      <w:r>
        <w:rPr>
          <w:rFonts w:hint="eastAsia" w:ascii="宋体" w:hAnsi="宋体" w:eastAsia="宋体" w:cs="宋体"/>
          <w:sz w:val="21"/>
          <w:szCs w:val="21"/>
          <w:highlight w:val="none"/>
        </w:rPr>
        <w:t>服务费率上限为</w:t>
      </w:r>
      <w:r>
        <w:rPr>
          <w:rFonts w:hint="eastAsia" w:ascii="宋体" w:hAnsi="宋体" w:cs="宋体"/>
          <w:sz w:val="21"/>
          <w:szCs w:val="21"/>
          <w:highlight w:val="none"/>
          <w:lang w:val="en-US" w:eastAsia="zh-CN"/>
        </w:rPr>
        <w:t>25</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服务费率是指支付给用工服务中标（成交）供应商的劳务费用</w:t>
      </w:r>
      <w:r>
        <w:rPr>
          <w:rFonts w:hint="eastAsia" w:ascii="宋体" w:hAnsi="宋体" w:eastAsia="宋体" w:cs="宋体"/>
          <w:b/>
          <w:bCs/>
          <w:sz w:val="21"/>
          <w:szCs w:val="21"/>
          <w:highlight w:val="none"/>
        </w:rPr>
        <w:t>（</w:t>
      </w:r>
      <w:r>
        <w:rPr>
          <w:rFonts w:hint="eastAsia" w:ascii="宋体" w:hAnsi="宋体" w:eastAsia="宋体" w:cs="宋体"/>
          <w:b/>
          <w:bCs/>
          <w:kern w:val="0"/>
          <w:sz w:val="21"/>
          <w:szCs w:val="21"/>
          <w:highlight w:val="none"/>
        </w:rPr>
        <w:t>含低值易耗品</w:t>
      </w:r>
      <w:r>
        <w:rPr>
          <w:rFonts w:hint="eastAsia" w:ascii="宋体" w:hAnsi="宋体" w:eastAsia="宋体" w:cs="宋体"/>
          <w:b/>
          <w:bCs/>
          <w:sz w:val="21"/>
          <w:szCs w:val="21"/>
          <w:highlight w:val="none"/>
        </w:rPr>
        <w:t>）</w:t>
      </w:r>
      <w:r>
        <w:rPr>
          <w:rFonts w:hint="eastAsia" w:ascii="宋体" w:hAnsi="宋体" w:eastAsia="宋体" w:cs="宋体"/>
          <w:sz w:val="21"/>
          <w:szCs w:val="21"/>
          <w:highlight w:val="none"/>
        </w:rPr>
        <w:t>占学校食堂营业额的比例。</w:t>
      </w:r>
    </w:p>
    <w:p w14:paraId="2C885591">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.本次招标共分</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个</w:t>
      </w:r>
      <w:r>
        <w:rPr>
          <w:rFonts w:hint="eastAsia" w:ascii="宋体" w:hAnsi="宋体" w:eastAsia="宋体" w:cs="宋体"/>
          <w:sz w:val="21"/>
          <w:szCs w:val="21"/>
          <w:highlight w:val="none"/>
        </w:rPr>
        <w:t>标段，采购需求：</w:t>
      </w:r>
    </w:p>
    <w:tbl>
      <w:tblPr>
        <w:tblStyle w:val="12"/>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1711"/>
        <w:gridCol w:w="1098"/>
        <w:gridCol w:w="5163"/>
      </w:tblGrid>
      <w:tr w14:paraId="3B4B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38" w:type="pct"/>
            <w:noWrap w:val="0"/>
            <w:vAlign w:val="center"/>
          </w:tcPr>
          <w:p w14:paraId="5078E48A">
            <w:pPr>
              <w:jc w:val="center"/>
              <w:rPr>
                <w:rFonts w:hint="eastAsia" w:ascii="宋体" w:hAnsi="宋体" w:eastAsia="宋体" w:cs="宋体"/>
                <w:bCs/>
                <w:sz w:val="21"/>
                <w:szCs w:val="21"/>
                <w:highlight w:val="none"/>
                <w:u w:val="none"/>
              </w:rPr>
            </w:pPr>
            <w:r>
              <w:rPr>
                <w:rFonts w:hint="eastAsia" w:ascii="宋体" w:hAnsi="宋体" w:cs="宋体"/>
                <w:bCs/>
                <w:sz w:val="21"/>
                <w:szCs w:val="21"/>
                <w:highlight w:val="none"/>
                <w:u w:val="none"/>
                <w:lang w:val="en-US" w:eastAsia="zh-CN"/>
              </w:rPr>
              <w:t>序</w:t>
            </w:r>
            <w:r>
              <w:rPr>
                <w:rFonts w:hint="eastAsia" w:ascii="宋体" w:hAnsi="宋体" w:eastAsia="宋体" w:cs="宋体"/>
                <w:bCs/>
                <w:sz w:val="21"/>
                <w:szCs w:val="21"/>
                <w:highlight w:val="none"/>
                <w:u w:val="none"/>
              </w:rPr>
              <w:t>号</w:t>
            </w:r>
          </w:p>
        </w:tc>
        <w:tc>
          <w:tcPr>
            <w:tcW w:w="979" w:type="pct"/>
            <w:noWrap w:val="0"/>
            <w:vAlign w:val="center"/>
          </w:tcPr>
          <w:p w14:paraId="40DC69E6">
            <w:pPr>
              <w:jc w:val="center"/>
              <w:rPr>
                <w:rFonts w:hint="eastAsia" w:ascii="宋体" w:hAnsi="宋体" w:eastAsia="宋体" w:cs="宋体"/>
                <w:bCs/>
                <w:sz w:val="21"/>
                <w:szCs w:val="21"/>
                <w:highlight w:val="none"/>
                <w:u w:val="none"/>
              </w:rPr>
            </w:pPr>
            <w:r>
              <w:rPr>
                <w:rFonts w:hint="eastAsia" w:ascii="宋体" w:hAnsi="宋体" w:eastAsia="宋体" w:cs="宋体"/>
                <w:bCs/>
                <w:sz w:val="21"/>
                <w:szCs w:val="21"/>
                <w:highlight w:val="none"/>
                <w:u w:val="none"/>
              </w:rPr>
              <w:t>标的名称</w:t>
            </w:r>
          </w:p>
        </w:tc>
        <w:tc>
          <w:tcPr>
            <w:tcW w:w="628" w:type="pct"/>
            <w:noWrap w:val="0"/>
            <w:vAlign w:val="center"/>
          </w:tcPr>
          <w:p w14:paraId="01C22AB1">
            <w:pPr>
              <w:jc w:val="center"/>
              <w:rPr>
                <w:rFonts w:hint="eastAsia" w:ascii="宋体" w:hAnsi="宋体" w:eastAsia="宋体" w:cs="宋体"/>
                <w:bCs/>
                <w:sz w:val="21"/>
                <w:szCs w:val="21"/>
                <w:highlight w:val="none"/>
                <w:u w:val="none"/>
              </w:rPr>
            </w:pPr>
            <w:r>
              <w:rPr>
                <w:rFonts w:hint="eastAsia" w:ascii="宋体" w:hAnsi="宋体" w:eastAsia="宋体" w:cs="宋体"/>
                <w:bCs/>
                <w:sz w:val="21"/>
                <w:szCs w:val="21"/>
                <w:highlight w:val="none"/>
                <w:u w:val="none"/>
              </w:rPr>
              <w:t>数量</w:t>
            </w:r>
          </w:p>
        </w:tc>
        <w:tc>
          <w:tcPr>
            <w:tcW w:w="2953" w:type="pct"/>
            <w:noWrap w:val="0"/>
            <w:vAlign w:val="center"/>
          </w:tcPr>
          <w:p w14:paraId="4F27AB90">
            <w:pPr>
              <w:jc w:val="center"/>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简要技术需求或服务要求</w:t>
            </w:r>
          </w:p>
        </w:tc>
      </w:tr>
      <w:tr w14:paraId="40B1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438" w:type="pct"/>
            <w:noWrap w:val="0"/>
            <w:vAlign w:val="center"/>
          </w:tcPr>
          <w:p w14:paraId="19242211">
            <w:pPr>
              <w:jc w:val="center"/>
              <w:rPr>
                <w:rFonts w:hint="eastAsia" w:ascii="宋体" w:hAnsi="宋体" w:eastAsia="宋体" w:cs="宋体"/>
                <w:bCs/>
                <w:kern w:val="2"/>
                <w:sz w:val="21"/>
                <w:szCs w:val="21"/>
                <w:highlight w:val="none"/>
                <w:u w:val="none"/>
                <w:lang w:val="en-US" w:eastAsia="zh-CN" w:bidi="ar-SA"/>
              </w:rPr>
            </w:pPr>
            <w:r>
              <w:rPr>
                <w:rFonts w:hint="eastAsia" w:ascii="宋体" w:hAnsi="宋体" w:eastAsia="宋体" w:cs="宋体"/>
                <w:bCs/>
                <w:sz w:val="21"/>
                <w:szCs w:val="21"/>
                <w:highlight w:val="none"/>
                <w:u w:val="none"/>
                <w:lang w:val="en-US" w:eastAsia="zh-CN"/>
              </w:rPr>
              <w:t>1</w:t>
            </w:r>
          </w:p>
        </w:tc>
        <w:tc>
          <w:tcPr>
            <w:tcW w:w="979" w:type="pct"/>
            <w:noWrap w:val="0"/>
            <w:vAlign w:val="center"/>
          </w:tcPr>
          <w:p w14:paraId="6DD63931">
            <w:pPr>
              <w:jc w:val="center"/>
              <w:rPr>
                <w:rFonts w:hint="eastAsia" w:ascii="宋体" w:hAnsi="宋体" w:eastAsia="宋体" w:cs="宋体"/>
                <w:kern w:val="0"/>
                <w:sz w:val="21"/>
                <w:szCs w:val="21"/>
                <w:highlight w:val="none"/>
                <w:u w:val="none"/>
                <w:lang w:val="en-US" w:eastAsia="zh-CN" w:bidi="ar-SA"/>
              </w:rPr>
            </w:pPr>
            <w:r>
              <w:rPr>
                <w:rFonts w:hint="eastAsia" w:ascii="宋体" w:hAnsi="宋体" w:cs="宋体"/>
                <w:sz w:val="21"/>
                <w:szCs w:val="21"/>
                <w:highlight w:val="none"/>
                <w:lang w:eastAsia="zh-CN"/>
              </w:rPr>
              <w:t>常州市金坛区华罗庚实验学校（小学部）</w:t>
            </w:r>
            <w:r>
              <w:rPr>
                <w:rFonts w:hint="eastAsia" w:ascii="宋体" w:hAnsi="宋体" w:eastAsia="宋体" w:cs="宋体"/>
                <w:kern w:val="0"/>
                <w:sz w:val="21"/>
                <w:szCs w:val="21"/>
                <w:highlight w:val="none"/>
                <w:u w:val="none"/>
                <w:lang w:val="en-US" w:eastAsia="zh-CN"/>
              </w:rPr>
              <w:t>等校</w:t>
            </w:r>
            <w:r>
              <w:rPr>
                <w:rFonts w:hint="eastAsia" w:ascii="宋体" w:hAnsi="宋体" w:eastAsia="宋体" w:cs="宋体"/>
                <w:kern w:val="0"/>
                <w:sz w:val="21"/>
                <w:szCs w:val="21"/>
                <w:highlight w:val="none"/>
                <w:u w:val="none"/>
              </w:rPr>
              <w:t>食堂用工服务</w:t>
            </w:r>
          </w:p>
        </w:tc>
        <w:tc>
          <w:tcPr>
            <w:tcW w:w="628" w:type="pct"/>
            <w:noWrap w:val="0"/>
            <w:vAlign w:val="center"/>
          </w:tcPr>
          <w:p w14:paraId="64803678">
            <w:pPr>
              <w:jc w:val="center"/>
              <w:rPr>
                <w:rFonts w:hint="eastAsia" w:ascii="宋体" w:hAnsi="宋体" w:eastAsia="宋体" w:cs="宋体"/>
                <w:bCs/>
                <w:kern w:val="2"/>
                <w:sz w:val="21"/>
                <w:szCs w:val="21"/>
                <w:highlight w:val="none"/>
                <w:u w:val="none"/>
                <w:lang w:val="en-US" w:eastAsia="zh-CN" w:bidi="ar-SA"/>
              </w:rPr>
            </w:pPr>
            <w:r>
              <w:rPr>
                <w:rFonts w:hint="eastAsia" w:ascii="宋体" w:hAnsi="宋体" w:eastAsia="宋体" w:cs="宋体"/>
                <w:bCs/>
                <w:sz w:val="21"/>
                <w:szCs w:val="21"/>
                <w:highlight w:val="none"/>
                <w:u w:val="none"/>
              </w:rPr>
              <w:t>2年</w:t>
            </w:r>
          </w:p>
        </w:tc>
        <w:tc>
          <w:tcPr>
            <w:tcW w:w="2953" w:type="pct"/>
            <w:noWrap w:val="0"/>
            <w:vAlign w:val="center"/>
          </w:tcPr>
          <w:p w14:paraId="70C7FB57">
            <w:pPr>
              <w:jc w:val="center"/>
              <w:rPr>
                <w:rFonts w:hint="eastAsia" w:ascii="宋体" w:hAnsi="宋体" w:eastAsia="宋体" w:cs="宋体"/>
                <w:kern w:val="0"/>
                <w:sz w:val="21"/>
                <w:szCs w:val="21"/>
                <w:highlight w:val="none"/>
                <w:u w:val="none"/>
                <w:lang w:val="en-US" w:eastAsia="zh-CN" w:bidi="ar-SA"/>
              </w:rPr>
            </w:pPr>
            <w:r>
              <w:rPr>
                <w:rFonts w:hint="eastAsia" w:ascii="宋体" w:hAnsi="宋体" w:eastAsia="宋体" w:cs="宋体"/>
                <w:kern w:val="0"/>
                <w:sz w:val="21"/>
                <w:szCs w:val="21"/>
                <w:highlight w:val="none"/>
                <w:u w:val="none"/>
                <w:lang w:val="en-US" w:eastAsia="zh-CN"/>
              </w:rPr>
              <w:t>分别</w:t>
            </w:r>
            <w:r>
              <w:rPr>
                <w:rFonts w:hint="eastAsia" w:ascii="宋体" w:hAnsi="宋体" w:eastAsia="宋体" w:cs="宋体"/>
                <w:kern w:val="0"/>
                <w:sz w:val="21"/>
                <w:szCs w:val="21"/>
                <w:highlight w:val="none"/>
                <w:u w:val="none"/>
              </w:rPr>
              <w:t>为</w:t>
            </w:r>
            <w:r>
              <w:rPr>
                <w:rFonts w:hint="eastAsia" w:ascii="宋体" w:hAnsi="宋体" w:cs="宋体"/>
                <w:sz w:val="21"/>
                <w:szCs w:val="21"/>
                <w:highlight w:val="none"/>
                <w:lang w:eastAsia="zh-CN"/>
              </w:rPr>
              <w:t>常州市金坛区华罗庚实验学校（小学部）、</w:t>
            </w:r>
            <w:r>
              <w:rPr>
                <w:rFonts w:hint="eastAsia" w:ascii="宋体" w:hAnsi="宋体" w:eastAsia="宋体" w:cs="宋体"/>
                <w:kern w:val="0"/>
                <w:sz w:val="21"/>
                <w:szCs w:val="21"/>
                <w:highlight w:val="none"/>
                <w:u w:val="none"/>
                <w:lang w:val="en-US" w:eastAsia="zh-CN"/>
              </w:rPr>
              <w:t xml:space="preserve"> 常州市金坛区华罗庚实验学校新城分校</w:t>
            </w:r>
            <w:r>
              <w:rPr>
                <w:rFonts w:hint="eastAsia" w:ascii="宋体" w:hAnsi="宋体" w:cs="宋体"/>
                <w:kern w:val="0"/>
                <w:sz w:val="21"/>
                <w:szCs w:val="21"/>
                <w:highlight w:val="none"/>
                <w:u w:val="none"/>
                <w:lang w:val="en-US" w:eastAsia="zh-CN"/>
              </w:rPr>
              <w:t>和常州市金坛区华罗庚实验学校滨湖分校</w:t>
            </w:r>
            <w:r>
              <w:rPr>
                <w:rFonts w:hint="eastAsia" w:ascii="宋体" w:hAnsi="宋体" w:eastAsia="宋体" w:cs="宋体"/>
                <w:kern w:val="0"/>
                <w:sz w:val="21"/>
                <w:szCs w:val="21"/>
                <w:highlight w:val="none"/>
                <w:u w:val="none"/>
                <w:lang w:val="en-US" w:eastAsia="zh-CN"/>
              </w:rPr>
              <w:t>提供</w:t>
            </w:r>
            <w:r>
              <w:rPr>
                <w:rFonts w:hint="eastAsia" w:ascii="宋体" w:hAnsi="宋体" w:eastAsia="宋体" w:cs="宋体"/>
                <w:kern w:val="0"/>
                <w:sz w:val="21"/>
                <w:szCs w:val="21"/>
                <w:highlight w:val="none"/>
                <w:u w:val="none"/>
              </w:rPr>
              <w:t>食堂用工服务</w:t>
            </w:r>
          </w:p>
        </w:tc>
      </w:tr>
    </w:tbl>
    <w:p w14:paraId="52B590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cs="宋体"/>
          <w:b/>
          <w:bCs/>
          <w:highlight w:val="none"/>
          <w:lang w:val="en-US" w:eastAsia="zh-CN"/>
        </w:rPr>
        <w:t>（1）</w:t>
      </w:r>
      <w:r>
        <w:rPr>
          <w:rFonts w:hint="eastAsia" w:ascii="宋体" w:hAnsi="宋体" w:cs="宋体"/>
          <w:sz w:val="21"/>
          <w:szCs w:val="21"/>
          <w:highlight w:val="none"/>
          <w:lang w:eastAsia="zh-CN"/>
        </w:rPr>
        <w:t>常州市金坛区华罗庚实验学校（小学部）等3所公办学校食堂用工服务</w:t>
      </w:r>
      <w:r>
        <w:rPr>
          <w:rFonts w:hint="eastAsia" w:ascii="宋体" w:hAnsi="宋体" w:cs="宋体"/>
          <w:sz w:val="21"/>
          <w:szCs w:val="21"/>
          <w:highlight w:val="none"/>
          <w:lang w:val="en-US" w:eastAsia="zh-CN"/>
        </w:rPr>
        <w:t>和</w:t>
      </w:r>
      <w:r>
        <w:rPr>
          <w:rFonts w:hint="eastAsia" w:ascii="宋体" w:hAnsi="宋体" w:cs="宋体"/>
          <w:sz w:val="21"/>
          <w:szCs w:val="21"/>
          <w:highlight w:val="none"/>
          <w:lang w:eastAsia="zh-CN"/>
        </w:rPr>
        <w:t>常州市金坛区段玉裁实验小学等15所公办学校食堂用工服务</w:t>
      </w:r>
      <w:r>
        <w:rPr>
          <w:rFonts w:hint="eastAsia" w:ascii="宋体" w:hAnsi="宋体" w:cs="宋体"/>
          <w:sz w:val="21"/>
          <w:szCs w:val="21"/>
          <w:highlight w:val="none"/>
          <w:lang w:val="en-US" w:eastAsia="zh-CN"/>
        </w:rPr>
        <w:t>同时发布采购公告，</w:t>
      </w:r>
      <w:r>
        <w:rPr>
          <w:rFonts w:hint="eastAsia" w:ascii="宋体" w:hAnsi="宋体" w:cs="宋体"/>
          <w:sz w:val="21"/>
          <w:szCs w:val="21"/>
          <w:highlight w:val="none"/>
          <w:lang w:eastAsia="zh-CN"/>
        </w:rPr>
        <w:t>各投标供应商</w:t>
      </w:r>
      <w:r>
        <w:rPr>
          <w:rFonts w:hint="eastAsia" w:ascii="宋体" w:hAnsi="宋体" w:cs="宋体"/>
          <w:sz w:val="21"/>
          <w:szCs w:val="21"/>
          <w:highlight w:val="none"/>
          <w:lang w:val="en-US" w:eastAsia="zh-CN"/>
        </w:rPr>
        <w:t>可以同时对这两个项目的所有标段进行投标，但只能中其中一个标段。投标供应商在</w:t>
      </w:r>
      <w:r>
        <w:rPr>
          <w:rFonts w:hint="eastAsia" w:ascii="宋体" w:hAnsi="宋体" w:cs="宋体"/>
          <w:sz w:val="21"/>
          <w:szCs w:val="21"/>
          <w:highlight w:val="none"/>
          <w:lang w:eastAsia="zh-CN"/>
        </w:rPr>
        <w:t>常州市金坛区华罗庚实验学校（小学部）等3所公办学校食堂用工服务</w:t>
      </w:r>
      <w:r>
        <w:rPr>
          <w:rFonts w:hint="eastAsia" w:ascii="宋体" w:hAnsi="宋体" w:cs="宋体"/>
          <w:sz w:val="21"/>
          <w:szCs w:val="21"/>
          <w:highlight w:val="none"/>
          <w:lang w:val="en-US" w:eastAsia="zh-CN"/>
        </w:rPr>
        <w:t>项目为第一中标候选人的，在</w:t>
      </w:r>
      <w:r>
        <w:rPr>
          <w:rFonts w:hint="eastAsia" w:ascii="宋体" w:hAnsi="宋体" w:cs="宋体"/>
          <w:sz w:val="21"/>
          <w:szCs w:val="21"/>
          <w:highlight w:val="none"/>
          <w:lang w:eastAsia="zh-CN"/>
        </w:rPr>
        <w:t>常州市金坛区段玉裁实验小学等15所公办学校食堂用工服务中</w:t>
      </w:r>
      <w:r>
        <w:rPr>
          <w:rFonts w:hint="eastAsia" w:ascii="宋体" w:hAnsi="宋体" w:cs="宋体"/>
          <w:sz w:val="21"/>
          <w:szCs w:val="21"/>
          <w:highlight w:val="none"/>
          <w:lang w:val="en-US" w:eastAsia="zh-CN"/>
        </w:rPr>
        <w:t>不得作为中标候选人。</w:t>
      </w:r>
    </w:p>
    <w:p w14:paraId="7C4A54BE">
      <w:pPr>
        <w:pStyle w:val="7"/>
        <w:spacing w:line="360" w:lineRule="auto"/>
        <w:ind w:firstLine="422" w:firstLineChars="200"/>
        <w:rPr>
          <w:rFonts w:hint="default" w:ascii="宋体" w:hAnsi="宋体" w:eastAsia="宋体" w:cs="宋体"/>
          <w:color w:val="auto"/>
          <w:sz w:val="21"/>
          <w:szCs w:val="21"/>
          <w:highlight w:val="none"/>
          <w:lang w:val="en-US" w:eastAsia="zh-CN"/>
        </w:rPr>
      </w:pPr>
      <w:r>
        <w:rPr>
          <w:rFonts w:hint="eastAsia" w:ascii="宋体" w:hAnsi="宋体" w:cs="宋体"/>
          <w:b/>
          <w:bCs/>
          <w:highlight w:val="none"/>
          <w:lang w:val="en-US" w:eastAsia="zh-CN"/>
        </w:rPr>
        <w:t>（2）</w:t>
      </w:r>
      <w:r>
        <w:rPr>
          <w:rFonts w:hint="eastAsia"/>
          <w:color w:val="auto"/>
          <w:sz w:val="21"/>
          <w:szCs w:val="21"/>
          <w:highlight w:val="none"/>
          <w:u w:val="none"/>
        </w:rPr>
        <w:t>响应供应商在可签约范围</w:t>
      </w:r>
      <w:r>
        <w:rPr>
          <w:rFonts w:hint="eastAsia" w:ascii="宋体" w:hAnsi="宋体" w:eastAsia="宋体" w:cs="宋体"/>
          <w:color w:val="auto"/>
          <w:sz w:val="21"/>
          <w:szCs w:val="21"/>
          <w:highlight w:val="none"/>
          <w:lang w:val="en-US" w:eastAsia="zh-CN"/>
        </w:rPr>
        <w:t>（最多只能签约</w:t>
      </w:r>
      <w:r>
        <w:rPr>
          <w:rFonts w:hint="eastAsia" w:ascii="宋体" w:hAnsi="宋体" w:cs="宋体"/>
          <w:color w:val="auto"/>
          <w:sz w:val="21"/>
          <w:szCs w:val="21"/>
          <w:highlight w:val="none"/>
          <w:lang w:val="en-US" w:eastAsia="zh-CN"/>
        </w:rPr>
        <w:t>2024年度</w:t>
      </w:r>
      <w:r>
        <w:rPr>
          <w:rFonts w:hint="eastAsia" w:ascii="宋体" w:hAnsi="宋体" w:eastAsia="宋体" w:cs="宋体"/>
          <w:sz w:val="21"/>
          <w:szCs w:val="21"/>
          <w:highlight w:val="none"/>
          <w:lang w:eastAsia="zh-CN"/>
        </w:rPr>
        <w:t>常州市金坛区教育基本建设与装备管理中心</w:t>
      </w:r>
      <w:r>
        <w:rPr>
          <w:rFonts w:hint="eastAsia" w:hAnsi="宋体" w:cs="宋体"/>
          <w:sz w:val="21"/>
          <w:szCs w:val="21"/>
          <w:highlight w:val="none"/>
          <w:lang w:eastAsia="zh-CN"/>
        </w:rPr>
        <w:t>暑期招标的三个</w:t>
      </w:r>
      <w:r>
        <w:rPr>
          <w:rFonts w:hint="eastAsia" w:ascii="宋体" w:hAnsi="宋体" w:cs="宋体"/>
          <w:color w:val="auto"/>
          <w:sz w:val="21"/>
          <w:szCs w:val="21"/>
          <w:highlight w:val="none"/>
          <w:lang w:val="en-US" w:eastAsia="zh-CN"/>
        </w:rPr>
        <w:t>食堂用工服务项目中的</w:t>
      </w:r>
      <w:r>
        <w:rPr>
          <w:rFonts w:hint="eastAsia" w:ascii="宋体" w:hAnsi="宋体" w:eastAsia="宋体" w:cs="宋体"/>
          <w:color w:val="auto"/>
          <w:sz w:val="21"/>
          <w:szCs w:val="21"/>
          <w:highlight w:val="none"/>
          <w:lang w:val="en-US" w:eastAsia="zh-CN"/>
        </w:rPr>
        <w:t>2个标段）</w:t>
      </w:r>
      <w:r>
        <w:rPr>
          <w:rFonts w:hint="eastAsia"/>
          <w:color w:val="auto"/>
          <w:sz w:val="21"/>
          <w:szCs w:val="21"/>
          <w:highlight w:val="none"/>
          <w:u w:val="none"/>
        </w:rPr>
        <w:t>内</w:t>
      </w:r>
      <w:r>
        <w:rPr>
          <w:rFonts w:hint="eastAsia"/>
          <w:color w:val="auto"/>
          <w:sz w:val="21"/>
          <w:szCs w:val="21"/>
          <w:highlight w:val="none"/>
          <w:u w:val="none"/>
          <w:lang w:val="en-US" w:eastAsia="zh-CN"/>
        </w:rPr>
        <w:t>响应。</w:t>
      </w:r>
    </w:p>
    <w:p w14:paraId="0CB8B119">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.项目采购年限：两年，合同一年一签。以合同签订时间为准。</w:t>
      </w:r>
      <w:r>
        <w:rPr>
          <w:rFonts w:hint="eastAsia" w:ascii="宋体" w:hAnsi="宋体" w:eastAsia="宋体" w:cs="宋体"/>
          <w:b/>
          <w:bCs/>
          <w:sz w:val="21"/>
          <w:szCs w:val="21"/>
          <w:highlight w:val="none"/>
        </w:rPr>
        <w:t>如遇教育上级主管部门有关重大政策调整或不可抗力等因素，</w:t>
      </w:r>
      <w:r>
        <w:rPr>
          <w:rFonts w:hint="eastAsia" w:ascii="宋体" w:hAnsi="宋体" w:eastAsia="宋体" w:cs="宋体"/>
          <w:b/>
          <w:sz w:val="21"/>
          <w:szCs w:val="21"/>
          <w:highlight w:val="none"/>
        </w:rPr>
        <w:t>采购人（或学校）可提前终止合同。</w:t>
      </w:r>
      <w:r>
        <w:rPr>
          <w:rFonts w:hint="eastAsia" w:ascii="宋体" w:hAnsi="宋体" w:eastAsia="宋体" w:cs="宋体"/>
          <w:sz w:val="21"/>
          <w:szCs w:val="21"/>
          <w:highlight w:val="none"/>
        </w:rPr>
        <w:t xml:space="preserve"> </w:t>
      </w:r>
    </w:p>
    <w:p w14:paraId="359896AF">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.本项目是否接受联合体：否。</w:t>
      </w:r>
    </w:p>
    <w:p w14:paraId="2C2F95B4">
      <w:pPr>
        <w:spacing w:line="360" w:lineRule="auto"/>
        <w:ind w:firstLine="420" w:firstLineChars="200"/>
        <w:rPr>
          <w:rFonts w:hint="eastAsia" w:ascii="宋体" w:hAnsi="宋体" w:eastAsia="宋体" w:cs="宋体"/>
          <w:sz w:val="21"/>
          <w:szCs w:val="21"/>
          <w:highlight w:val="none"/>
        </w:rPr>
      </w:pPr>
      <w:bookmarkStart w:id="0" w:name="_Toc28359080"/>
      <w:bookmarkStart w:id="1" w:name="_Toc35393622"/>
      <w:bookmarkStart w:id="2" w:name="_Toc28359003"/>
      <w:bookmarkStart w:id="3" w:name="_Toc35393791"/>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.本项目是否接受进口产品响应：否。</w:t>
      </w:r>
    </w:p>
    <w:p w14:paraId="60EDE69F">
      <w:pPr>
        <w:pStyle w:val="3"/>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的资格要求（须同时满足）</w:t>
      </w:r>
      <w:bookmarkEnd w:id="0"/>
      <w:bookmarkEnd w:id="1"/>
      <w:bookmarkEnd w:id="2"/>
      <w:bookmarkEnd w:id="3"/>
    </w:p>
    <w:p w14:paraId="673DCAFC">
      <w:pPr>
        <w:spacing w:line="360" w:lineRule="auto"/>
        <w:ind w:firstLine="420" w:firstLineChars="200"/>
        <w:rPr>
          <w:rFonts w:hint="eastAsia" w:ascii="宋体" w:hAnsi="宋体" w:eastAsia="宋体" w:cs="宋体"/>
          <w:sz w:val="21"/>
          <w:szCs w:val="21"/>
          <w:highlight w:val="none"/>
        </w:rPr>
      </w:pPr>
      <w:bookmarkStart w:id="4" w:name="_Toc35393623"/>
      <w:bookmarkStart w:id="5" w:name="_Toc35393792"/>
      <w:r>
        <w:rPr>
          <w:rFonts w:hint="eastAsia" w:ascii="宋体" w:hAnsi="宋体" w:eastAsia="宋体" w:cs="宋体"/>
          <w:sz w:val="21"/>
          <w:szCs w:val="21"/>
          <w:highlight w:val="none"/>
        </w:rPr>
        <w:t>1.满足《中华人民共和国政府采购法》第二十二条规定以及下列情形：</w:t>
      </w:r>
    </w:p>
    <w:p w14:paraId="7EB0309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1.1未被“信用中国”网站（WWW.creditchina.gov.cn）或“中国政府采购网”网站（www.ccgp.gov.cn）列入失信被执行人、重大税收违法案件当事人名单、政府采购严重失信行为记录名单；</w:t>
      </w:r>
    </w:p>
    <w:p w14:paraId="605CC4D0">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14:paraId="2939202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.本项目的特定资格要求：</w:t>
      </w:r>
    </w:p>
    <w:p w14:paraId="5C2CD0B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.1本项目是否接受分支机构参与响应：否</w:t>
      </w:r>
    </w:p>
    <w:p w14:paraId="40DB3DE0">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.2 本项目是否属于政府购买服务：否</w:t>
      </w:r>
    </w:p>
    <w:p w14:paraId="39A57469">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.3其他特定资格要求：《食品经营许可证》（食品经营主体业态为餐饮服务经营者或单位食堂）或《餐饮服务许可证》的餐饮服务提供者</w:t>
      </w:r>
      <w:r>
        <w:rPr>
          <w:rFonts w:hint="eastAsia" w:ascii="宋体" w:hAnsi="宋体" w:eastAsia="宋体" w:cs="宋体"/>
          <w:sz w:val="21"/>
          <w:szCs w:val="21"/>
          <w:highlight w:val="none"/>
          <w:lang w:eastAsia="zh-CN"/>
        </w:rPr>
        <w:t>。</w:t>
      </w:r>
    </w:p>
    <w:p w14:paraId="2297DAB9">
      <w:pPr>
        <w:pStyle w:val="3"/>
        <w:widowControl/>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三、</w:t>
      </w:r>
      <w:bookmarkEnd w:id="4"/>
      <w:bookmarkEnd w:id="5"/>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lang w:eastAsia="zh-CN"/>
        </w:rPr>
        <w:t>文件领取</w:t>
      </w:r>
    </w:p>
    <w:p w14:paraId="637544CB">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1.时间：</w:t>
      </w:r>
      <w:r>
        <w:rPr>
          <w:rFonts w:hint="eastAsia" w:ascii="宋体" w:hAnsi="宋体" w:eastAsia="宋体" w:cs="宋体"/>
          <w:b/>
          <w:bCs/>
          <w:sz w:val="21"/>
          <w:szCs w:val="21"/>
          <w:highlight w:val="none"/>
        </w:rPr>
        <w:t>202</w:t>
      </w:r>
      <w:r>
        <w:rPr>
          <w:rFonts w:hint="eastAsia" w:ascii="宋体" w:hAnsi="宋体" w:eastAsia="宋体" w:cs="宋体"/>
          <w:b/>
          <w:bCs/>
          <w:sz w:val="21"/>
          <w:szCs w:val="21"/>
          <w:highlight w:val="none"/>
          <w:lang w:val="en-US" w:eastAsia="zh-CN"/>
        </w:rPr>
        <w:t>4</w:t>
      </w:r>
      <w:r>
        <w:rPr>
          <w:rFonts w:hint="eastAsia" w:ascii="宋体" w:hAnsi="宋体" w:eastAsia="宋体" w:cs="宋体"/>
          <w:b/>
          <w:bCs/>
          <w:sz w:val="21"/>
          <w:szCs w:val="21"/>
          <w:highlight w:val="none"/>
        </w:rPr>
        <w:t>年</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月</w:t>
      </w:r>
      <w:r>
        <w:rPr>
          <w:rFonts w:hint="eastAsia" w:ascii="宋体" w:hAnsi="宋体" w:cs="宋体"/>
          <w:b/>
          <w:bCs/>
          <w:sz w:val="21"/>
          <w:szCs w:val="21"/>
          <w:highlight w:val="none"/>
          <w:lang w:val="en-US" w:eastAsia="zh-CN"/>
        </w:rPr>
        <w:t>18</w:t>
      </w:r>
      <w:r>
        <w:rPr>
          <w:rFonts w:hint="eastAsia" w:ascii="宋体" w:hAnsi="宋体" w:eastAsia="宋体" w:cs="宋体"/>
          <w:b/>
          <w:bCs/>
          <w:sz w:val="21"/>
          <w:szCs w:val="21"/>
          <w:highlight w:val="none"/>
        </w:rPr>
        <w:t>日至202</w:t>
      </w:r>
      <w:r>
        <w:rPr>
          <w:rFonts w:hint="eastAsia" w:ascii="宋体" w:hAnsi="宋体" w:eastAsia="宋体" w:cs="宋体"/>
          <w:b/>
          <w:bCs/>
          <w:sz w:val="21"/>
          <w:szCs w:val="21"/>
          <w:highlight w:val="none"/>
          <w:lang w:val="en-US" w:eastAsia="zh-CN"/>
        </w:rPr>
        <w:t>4</w:t>
      </w:r>
      <w:r>
        <w:rPr>
          <w:rFonts w:hint="eastAsia" w:ascii="宋体" w:hAnsi="宋体" w:eastAsia="宋体" w:cs="宋体"/>
          <w:b/>
          <w:bCs/>
          <w:sz w:val="21"/>
          <w:szCs w:val="21"/>
          <w:highlight w:val="none"/>
        </w:rPr>
        <w:t>年</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月</w:t>
      </w:r>
      <w:r>
        <w:rPr>
          <w:rFonts w:hint="eastAsia" w:ascii="宋体" w:hAnsi="宋体" w:cs="宋体"/>
          <w:b/>
          <w:bCs/>
          <w:sz w:val="21"/>
          <w:szCs w:val="21"/>
          <w:highlight w:val="none"/>
          <w:lang w:val="en-US" w:eastAsia="zh-CN"/>
        </w:rPr>
        <w:t>25</w:t>
      </w:r>
      <w:r>
        <w:rPr>
          <w:rFonts w:hint="eastAsia" w:ascii="宋体" w:hAnsi="宋体" w:eastAsia="宋体" w:cs="宋体"/>
          <w:b/>
          <w:bCs/>
          <w:sz w:val="21"/>
          <w:szCs w:val="21"/>
          <w:highlight w:val="none"/>
        </w:rPr>
        <w:t>日</w:t>
      </w:r>
      <w:r>
        <w:rPr>
          <w:rFonts w:hint="eastAsia" w:ascii="宋体" w:hAnsi="宋体" w:eastAsia="宋体" w:cs="宋体"/>
          <w:sz w:val="21"/>
          <w:szCs w:val="21"/>
          <w:highlight w:val="none"/>
        </w:rPr>
        <w:t>，每天上午8:30至11:30，下午14:00至17:30（北京时间，法定节假日除外）；</w:t>
      </w:r>
    </w:p>
    <w:p w14:paraId="08891E7A">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2.地点：</w:t>
      </w:r>
      <w:r>
        <w:rPr>
          <w:rFonts w:hint="eastAsia" w:ascii="宋体" w:hAnsi="宋体" w:eastAsia="宋体" w:cs="宋体"/>
          <w:sz w:val="21"/>
          <w:szCs w:val="21"/>
          <w:highlight w:val="none"/>
          <w:lang w:eastAsia="zh-CN"/>
        </w:rPr>
        <w:t>江苏信达建设工程咨询有限公司招投标室</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江苏省常州市金坛区筑立方大厦9楼</w:t>
      </w:r>
      <w:r>
        <w:rPr>
          <w:rFonts w:hint="eastAsia" w:ascii="宋体" w:hAnsi="宋体" w:eastAsia="宋体" w:cs="宋体"/>
          <w:sz w:val="21"/>
          <w:szCs w:val="21"/>
          <w:highlight w:val="none"/>
        </w:rPr>
        <w:t>）；</w:t>
      </w:r>
    </w:p>
    <w:p w14:paraId="28733BB7">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3.方式：现场领取</w:t>
      </w:r>
    </w:p>
    <w:p w14:paraId="7C9CD69D">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4.报名资料：</w:t>
      </w:r>
    </w:p>
    <w:p w14:paraId="78005606">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（1）报名申请表；</w:t>
      </w:r>
    </w:p>
    <w:p w14:paraId="1FF005CB">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有效的</w:t>
      </w:r>
      <w:r>
        <w:rPr>
          <w:rFonts w:hint="eastAsia" w:ascii="宋体" w:hAnsi="宋体" w:eastAsia="宋体" w:cs="宋体"/>
          <w:sz w:val="21"/>
          <w:szCs w:val="21"/>
          <w:highlight w:val="none"/>
        </w:rPr>
        <w:t>营业执照或事业单位法人证书；</w:t>
      </w:r>
    </w:p>
    <w:p w14:paraId="32B42A37">
      <w:pPr>
        <w:tabs>
          <w:tab w:val="left" w:pos="900"/>
          <w:tab w:val="left" w:pos="1980"/>
        </w:tabs>
        <w:snapToGrid w:val="0"/>
        <w:spacing w:line="360" w:lineRule="auto"/>
        <w:ind w:firstLine="420" w:firstLineChars="200"/>
        <w:rPr>
          <w:rFonts w:hint="eastAsia" w:ascii="宋体" w:hAnsi="宋体" w:cs="宋体"/>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3</w:t>
      </w:r>
      <w:r>
        <w:rPr>
          <w:rFonts w:hint="eastAsia" w:ascii="宋体" w:hAnsi="宋体" w:cs="宋体"/>
          <w:sz w:val="21"/>
          <w:szCs w:val="21"/>
          <w:highlight w:val="none"/>
          <w:lang w:eastAsia="zh-CN"/>
        </w:rPr>
        <w:t>）</w:t>
      </w:r>
      <w:r>
        <w:rPr>
          <w:rFonts w:hint="eastAsia" w:ascii="宋体" w:hAnsi="宋体" w:cs="宋体"/>
          <w:szCs w:val="21"/>
          <w:highlight w:val="none"/>
        </w:rPr>
        <w:t>法定代表人资格证明书或法定代表人授权委托书及授权委托人本单位缴纳的社会基本养老保险的缴纳凭证【凭证包括（其中之一均可）：</w:t>
      </w:r>
      <w:r>
        <w:rPr>
          <w:rFonts w:ascii="宋体" w:hAnsi="宋体" w:cs="宋体"/>
          <w:szCs w:val="21"/>
          <w:highlight w:val="none"/>
        </w:rPr>
        <w:t>1</w:t>
      </w:r>
      <w:r>
        <w:rPr>
          <w:rFonts w:hint="eastAsia" w:ascii="宋体" w:hAnsi="宋体" w:cs="宋体"/>
          <w:szCs w:val="21"/>
          <w:highlight w:val="none"/>
        </w:rPr>
        <w:t>）社保手册；</w:t>
      </w:r>
      <w:r>
        <w:rPr>
          <w:rFonts w:ascii="宋体" w:hAnsi="宋体" w:cs="宋体"/>
          <w:szCs w:val="21"/>
          <w:highlight w:val="none"/>
        </w:rPr>
        <w:t>2</w:t>
      </w:r>
      <w:r>
        <w:rPr>
          <w:rFonts w:hint="eastAsia" w:ascii="宋体" w:hAnsi="宋体" w:cs="宋体"/>
          <w:szCs w:val="21"/>
          <w:highlight w:val="none"/>
        </w:rPr>
        <w:t>）该投标人经社保机构出具的缴费清单；</w:t>
      </w:r>
      <w:r>
        <w:rPr>
          <w:rFonts w:ascii="宋体" w:hAnsi="宋体" w:cs="宋体"/>
          <w:szCs w:val="21"/>
          <w:highlight w:val="none"/>
        </w:rPr>
        <w:t>3</w:t>
      </w:r>
      <w:r>
        <w:rPr>
          <w:rFonts w:hint="eastAsia" w:ascii="宋体" w:hAnsi="宋体" w:cs="宋体"/>
          <w:szCs w:val="21"/>
          <w:highlight w:val="none"/>
        </w:rPr>
        <w:t>）由社保机构打印出具的缴纳凭证；缴纳时间为投标截止时间往前推连续</w:t>
      </w:r>
      <w:r>
        <w:rPr>
          <w:rFonts w:ascii="宋体" w:hAnsi="宋体" w:cs="宋体"/>
          <w:szCs w:val="21"/>
          <w:highlight w:val="none"/>
        </w:rPr>
        <w:t>3</w:t>
      </w:r>
      <w:r>
        <w:rPr>
          <w:rFonts w:hint="eastAsia" w:ascii="宋体" w:hAnsi="宋体" w:cs="宋体"/>
          <w:szCs w:val="21"/>
          <w:highlight w:val="none"/>
        </w:rPr>
        <w:t>个月】</w:t>
      </w:r>
    </w:p>
    <w:p w14:paraId="449C9FBD">
      <w:pPr>
        <w:tabs>
          <w:tab w:val="left" w:pos="900"/>
          <w:tab w:val="left" w:pos="1980"/>
        </w:tabs>
        <w:snapToGrid w:val="0"/>
        <w:spacing w:line="360" w:lineRule="auto"/>
        <w:ind w:firstLine="420" w:firstLineChars="200"/>
        <w:rPr>
          <w:rFonts w:hint="eastAsia"/>
          <w:highlight w:val="none"/>
          <w:lang w:eastAsia="zh-CN"/>
        </w:rPr>
      </w:pPr>
      <w:r>
        <w:rPr>
          <w:rFonts w:hint="eastAsia" w:ascii="宋体" w:hAnsi="宋体" w:cs="宋体"/>
          <w:szCs w:val="21"/>
          <w:highlight w:val="none"/>
        </w:rPr>
        <w:t>注：</w:t>
      </w:r>
      <w:r>
        <w:rPr>
          <w:rFonts w:hint="eastAsia" w:ascii="宋体" w:hAnsi="宋体"/>
          <w:szCs w:val="21"/>
          <w:highlight w:val="none"/>
        </w:rPr>
        <w:t>投标人报名时需提供以上报名资料</w:t>
      </w:r>
      <w:r>
        <w:rPr>
          <w:rFonts w:hint="eastAsia" w:ascii="宋体" w:hAnsi="宋体"/>
          <w:szCs w:val="21"/>
          <w:highlight w:val="none"/>
          <w:lang w:val="en-US" w:eastAsia="zh-CN"/>
        </w:rPr>
        <w:t>二</w:t>
      </w:r>
      <w:r>
        <w:rPr>
          <w:rFonts w:hint="eastAsia" w:ascii="宋体" w:hAnsi="宋体"/>
          <w:szCs w:val="21"/>
          <w:highlight w:val="none"/>
        </w:rPr>
        <w:t>套（复印件加盖公章），缺项为报名不合格，不予领取采购文件。</w:t>
      </w:r>
    </w:p>
    <w:p w14:paraId="025C396B">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.售价：本套招标文件售价人民币500元/份，售后不退，未现场报名的单位不得参与投标。</w:t>
      </w:r>
    </w:p>
    <w:p w14:paraId="374109A5">
      <w:pPr>
        <w:pStyle w:val="3"/>
        <w:widowControl/>
        <w:spacing w:before="0" w:line="360" w:lineRule="auto"/>
        <w:jc w:val="left"/>
        <w:rPr>
          <w:rFonts w:hint="eastAsia" w:ascii="宋体" w:hAnsi="宋体" w:eastAsia="宋体" w:cs="宋体"/>
          <w:sz w:val="21"/>
          <w:szCs w:val="21"/>
          <w:highlight w:val="none"/>
        </w:rPr>
      </w:pPr>
      <w:bookmarkStart w:id="6" w:name="_Toc28359082"/>
      <w:bookmarkStart w:id="7" w:name="_Toc35393624"/>
      <w:bookmarkStart w:id="8" w:name="_Toc35393793"/>
      <w:bookmarkStart w:id="9" w:name="_Toc28359005"/>
      <w:r>
        <w:rPr>
          <w:rFonts w:hint="eastAsia" w:ascii="宋体" w:hAnsi="宋体" w:eastAsia="宋体" w:cs="宋体"/>
          <w:sz w:val="21"/>
          <w:szCs w:val="21"/>
          <w:highlight w:val="none"/>
        </w:rPr>
        <w:t>四、</w:t>
      </w:r>
      <w:bookmarkEnd w:id="6"/>
      <w:bookmarkEnd w:id="7"/>
      <w:bookmarkEnd w:id="8"/>
      <w:bookmarkEnd w:id="9"/>
      <w:r>
        <w:rPr>
          <w:rFonts w:hint="eastAsia" w:ascii="宋体" w:hAnsi="宋体" w:eastAsia="宋体" w:cs="宋体"/>
          <w:sz w:val="21"/>
          <w:szCs w:val="21"/>
          <w:highlight w:val="none"/>
          <w:lang w:val="en-US" w:eastAsia="zh-CN"/>
        </w:rPr>
        <w:t>提交</w:t>
      </w:r>
      <w:r>
        <w:rPr>
          <w:rFonts w:hint="eastAsia" w:ascii="宋体" w:hAnsi="宋体" w:eastAsia="宋体" w:cs="宋体"/>
          <w:sz w:val="21"/>
          <w:szCs w:val="21"/>
          <w:highlight w:val="none"/>
          <w:u w:val="none"/>
        </w:rPr>
        <w:t>响应文件</w:t>
      </w:r>
      <w:r>
        <w:rPr>
          <w:rFonts w:hint="eastAsia" w:cs="宋体" w:asciiTheme="minorEastAsia" w:hAnsiTheme="minorEastAsia" w:eastAsiaTheme="minorEastAsia"/>
          <w:sz w:val="21"/>
          <w:szCs w:val="21"/>
          <w:highlight w:val="none"/>
        </w:rPr>
        <w:t>截止时间、开标时间和地点</w:t>
      </w:r>
    </w:p>
    <w:p w14:paraId="2D2020AD">
      <w:pPr>
        <w:spacing w:line="360" w:lineRule="auto"/>
        <w:ind w:firstLine="420" w:firstLineChars="200"/>
        <w:rPr>
          <w:rFonts w:hint="eastAsia" w:ascii="宋体" w:hAnsi="宋体" w:eastAsia="宋体" w:cs="宋体"/>
          <w:sz w:val="21"/>
          <w:szCs w:val="21"/>
          <w:highlight w:val="none"/>
          <w:lang w:val="zh-TW" w:bidi="ar"/>
        </w:rPr>
      </w:pPr>
      <w:r>
        <w:rPr>
          <w:rFonts w:hint="eastAsia" w:cs="宋体" w:asciiTheme="minorEastAsia" w:hAnsiTheme="minorEastAsia" w:eastAsiaTheme="minorEastAsia"/>
          <w:szCs w:val="21"/>
          <w:highlight w:val="none"/>
        </w:rPr>
        <w:t>截止及开标时间</w:t>
      </w:r>
      <w:r>
        <w:rPr>
          <w:rFonts w:hint="eastAsia" w:ascii="宋体" w:hAnsi="宋体" w:eastAsia="宋体" w:cs="宋体"/>
          <w:sz w:val="21"/>
          <w:szCs w:val="21"/>
          <w:highlight w:val="none"/>
          <w:lang w:val="zh-TW" w:bidi="ar"/>
        </w:rPr>
        <w:t>：</w:t>
      </w:r>
      <w:r>
        <w:rPr>
          <w:rFonts w:hint="eastAsia" w:ascii="宋体" w:hAnsi="宋体" w:eastAsia="宋体" w:cs="宋体"/>
          <w:b/>
          <w:bCs/>
          <w:sz w:val="21"/>
          <w:szCs w:val="21"/>
          <w:highlight w:val="none"/>
          <w:lang w:bidi="ar"/>
        </w:rPr>
        <w:t>202</w:t>
      </w:r>
      <w:r>
        <w:rPr>
          <w:rFonts w:hint="eastAsia" w:ascii="宋体" w:hAnsi="宋体" w:eastAsia="宋体" w:cs="宋体"/>
          <w:b/>
          <w:bCs/>
          <w:sz w:val="21"/>
          <w:szCs w:val="21"/>
          <w:highlight w:val="none"/>
          <w:lang w:val="en-US" w:eastAsia="zh-CN" w:bidi="ar"/>
        </w:rPr>
        <w:t>4</w:t>
      </w:r>
      <w:r>
        <w:rPr>
          <w:rFonts w:hint="eastAsia" w:ascii="宋体" w:hAnsi="宋体" w:eastAsia="宋体" w:cs="宋体"/>
          <w:b/>
          <w:bCs/>
          <w:sz w:val="21"/>
          <w:szCs w:val="21"/>
          <w:highlight w:val="none"/>
          <w:lang w:val="zh-TW" w:bidi="ar"/>
        </w:rPr>
        <w:t>年</w:t>
      </w:r>
      <w:r>
        <w:rPr>
          <w:rFonts w:hint="eastAsia" w:ascii="宋体" w:hAnsi="宋体" w:cs="宋体"/>
          <w:b/>
          <w:bCs/>
          <w:sz w:val="21"/>
          <w:szCs w:val="21"/>
          <w:highlight w:val="none"/>
          <w:lang w:val="en-US" w:eastAsia="zh-CN" w:bidi="ar"/>
        </w:rPr>
        <w:t>8</w:t>
      </w:r>
      <w:r>
        <w:rPr>
          <w:rFonts w:hint="eastAsia" w:ascii="宋体" w:hAnsi="宋体" w:eastAsia="宋体" w:cs="宋体"/>
          <w:b/>
          <w:bCs/>
          <w:sz w:val="21"/>
          <w:szCs w:val="21"/>
          <w:highlight w:val="none"/>
          <w:lang w:val="en-US" w:eastAsia="zh-CN" w:bidi="ar"/>
        </w:rPr>
        <w:t>月</w:t>
      </w:r>
      <w:r>
        <w:rPr>
          <w:rFonts w:hint="eastAsia" w:ascii="宋体" w:hAnsi="宋体" w:cs="宋体"/>
          <w:b/>
          <w:bCs/>
          <w:sz w:val="21"/>
          <w:szCs w:val="21"/>
          <w:highlight w:val="none"/>
          <w:lang w:val="en-US" w:eastAsia="zh-CN" w:bidi="ar"/>
        </w:rPr>
        <w:t>2</w:t>
      </w:r>
      <w:r>
        <w:rPr>
          <w:rFonts w:hint="eastAsia" w:ascii="宋体" w:hAnsi="宋体" w:eastAsia="宋体" w:cs="宋体"/>
          <w:b/>
          <w:bCs/>
          <w:sz w:val="21"/>
          <w:szCs w:val="21"/>
          <w:highlight w:val="none"/>
          <w:lang w:val="en-US" w:eastAsia="zh-CN" w:bidi="ar"/>
        </w:rPr>
        <w:t>日</w:t>
      </w:r>
      <w:r>
        <w:rPr>
          <w:rFonts w:hint="eastAsia" w:ascii="宋体" w:hAnsi="宋体" w:cs="宋体"/>
          <w:b/>
          <w:bCs/>
          <w:sz w:val="21"/>
          <w:szCs w:val="21"/>
          <w:highlight w:val="none"/>
          <w:lang w:val="en-US" w:eastAsia="zh-CN" w:bidi="ar"/>
        </w:rPr>
        <w:t>上午9:30</w:t>
      </w:r>
      <w:r>
        <w:rPr>
          <w:rFonts w:hint="eastAsia" w:ascii="宋体" w:hAnsi="宋体" w:eastAsia="宋体" w:cs="宋体"/>
          <w:sz w:val="21"/>
          <w:szCs w:val="21"/>
          <w:highlight w:val="none"/>
          <w:lang w:val="zh-TW" w:bidi="ar"/>
        </w:rPr>
        <w:t>（北京时间）；</w:t>
      </w:r>
    </w:p>
    <w:p w14:paraId="4620CBEE">
      <w:pPr>
        <w:spacing w:line="360" w:lineRule="auto"/>
        <w:ind w:firstLine="420" w:firstLineChars="200"/>
        <w:rPr>
          <w:rFonts w:hint="eastAsia" w:ascii="宋体" w:hAnsi="宋体" w:eastAsia="宋体" w:cs="宋体"/>
          <w:sz w:val="21"/>
          <w:szCs w:val="21"/>
          <w:highlight w:val="none"/>
          <w:lang w:val="zh-TW" w:eastAsia="zh-CN" w:bidi="ar"/>
        </w:rPr>
      </w:pPr>
      <w:r>
        <w:rPr>
          <w:rFonts w:hint="eastAsia" w:ascii="宋体" w:hAnsi="宋体" w:eastAsia="宋体" w:cs="宋体"/>
          <w:sz w:val="21"/>
          <w:szCs w:val="21"/>
          <w:highlight w:val="none"/>
          <w:lang w:val="zh-TW" w:bidi="ar"/>
        </w:rPr>
        <w:t>地点：</w:t>
      </w:r>
      <w:r>
        <w:rPr>
          <w:rFonts w:hint="eastAsia" w:cs="宋体" w:asciiTheme="minorEastAsia" w:hAnsiTheme="minorEastAsia" w:eastAsiaTheme="minorEastAsia"/>
          <w:sz w:val="21"/>
          <w:szCs w:val="21"/>
          <w:highlight w:val="none"/>
        </w:rPr>
        <w:t>常州市金坛区市民中心C栋5楼050</w:t>
      </w: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rPr>
        <w:t>室（常州市金坛区金山路168号）</w:t>
      </w:r>
      <w:r>
        <w:rPr>
          <w:rFonts w:hint="eastAsia" w:ascii="宋体" w:hAnsi="宋体" w:eastAsia="宋体" w:cs="宋体"/>
          <w:sz w:val="21"/>
          <w:szCs w:val="21"/>
          <w:highlight w:val="none"/>
          <w:lang w:val="zh-TW" w:bidi="ar"/>
        </w:rPr>
        <w:t>；</w:t>
      </w:r>
    </w:p>
    <w:p w14:paraId="1F4D4E0B">
      <w:pPr>
        <w:pStyle w:val="3"/>
        <w:spacing w:before="0" w:line="360" w:lineRule="auto"/>
        <w:jc w:val="left"/>
        <w:rPr>
          <w:rFonts w:hint="eastAsia" w:ascii="宋体" w:hAnsi="宋体" w:eastAsia="宋体" w:cs="宋体"/>
          <w:sz w:val="21"/>
          <w:szCs w:val="21"/>
          <w:highlight w:val="none"/>
        </w:rPr>
      </w:pPr>
      <w:bookmarkStart w:id="10" w:name="_Toc35393625"/>
      <w:bookmarkStart w:id="11" w:name="_Toc28359007"/>
      <w:bookmarkStart w:id="12" w:name="_Toc35393794"/>
      <w:bookmarkStart w:id="13" w:name="_Toc28359084"/>
      <w:r>
        <w:rPr>
          <w:rFonts w:hint="eastAsia" w:ascii="宋体" w:hAnsi="宋体" w:eastAsia="宋体" w:cs="宋体"/>
          <w:sz w:val="21"/>
          <w:szCs w:val="21"/>
          <w:highlight w:val="none"/>
          <w:lang w:eastAsia="zh-CN"/>
        </w:rPr>
        <w:t>五</w:t>
      </w:r>
      <w:r>
        <w:rPr>
          <w:rFonts w:hint="eastAsia" w:ascii="宋体" w:hAnsi="宋体" w:eastAsia="宋体" w:cs="宋体"/>
          <w:sz w:val="21"/>
          <w:szCs w:val="21"/>
          <w:highlight w:val="none"/>
        </w:rPr>
        <w:t>、公告期限</w:t>
      </w:r>
      <w:bookmarkEnd w:id="10"/>
      <w:bookmarkEnd w:id="11"/>
      <w:bookmarkEnd w:id="12"/>
      <w:bookmarkEnd w:id="13"/>
    </w:p>
    <w:p w14:paraId="6A1D401C">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自本公告发布之日起5个工作日。</w:t>
      </w:r>
    </w:p>
    <w:p w14:paraId="00C4FCBA">
      <w:pPr>
        <w:pStyle w:val="3"/>
        <w:spacing w:before="0" w:line="360" w:lineRule="auto"/>
        <w:jc w:val="left"/>
        <w:rPr>
          <w:rFonts w:hint="eastAsia" w:ascii="宋体" w:hAnsi="宋体" w:eastAsia="宋体" w:cs="宋体"/>
          <w:sz w:val="21"/>
          <w:szCs w:val="21"/>
          <w:highlight w:val="none"/>
        </w:rPr>
      </w:pPr>
      <w:bookmarkStart w:id="14" w:name="_Toc35393626"/>
      <w:bookmarkStart w:id="15" w:name="_Toc35393795"/>
      <w:r>
        <w:rPr>
          <w:rFonts w:hint="eastAsia" w:ascii="宋体" w:hAnsi="宋体" w:eastAsia="宋体" w:cs="宋体"/>
          <w:sz w:val="21"/>
          <w:szCs w:val="21"/>
          <w:highlight w:val="none"/>
          <w:lang w:eastAsia="zh-CN"/>
        </w:rPr>
        <w:t>六</w:t>
      </w:r>
      <w:r>
        <w:rPr>
          <w:rFonts w:hint="eastAsia" w:ascii="宋体" w:hAnsi="宋体" w:eastAsia="宋体" w:cs="宋体"/>
          <w:sz w:val="21"/>
          <w:szCs w:val="21"/>
          <w:highlight w:val="none"/>
        </w:rPr>
        <w:t>、其他补充事宜</w:t>
      </w:r>
      <w:bookmarkEnd w:id="14"/>
      <w:bookmarkEnd w:id="15"/>
    </w:p>
    <w:p w14:paraId="4CEA641B">
      <w:pPr>
        <w:widowControl/>
        <w:spacing w:line="360" w:lineRule="auto"/>
        <w:ind w:firstLine="420" w:firstLineChars="200"/>
        <w:jc w:val="left"/>
        <w:rPr>
          <w:rFonts w:hint="eastAsia" w:ascii="宋体" w:hAnsi="宋体" w:eastAsia="宋体" w:cs="宋体"/>
          <w:sz w:val="21"/>
          <w:szCs w:val="21"/>
          <w:highlight w:val="none"/>
          <w:lang w:val="zh-TW" w:bidi="ar"/>
        </w:rPr>
      </w:pPr>
      <w:r>
        <w:rPr>
          <w:rFonts w:hint="eastAsia" w:ascii="宋体" w:hAnsi="宋体" w:eastAsia="宋体" w:cs="宋体"/>
          <w:sz w:val="21"/>
          <w:szCs w:val="21"/>
          <w:highlight w:val="none"/>
          <w:lang w:val="en-US" w:eastAsia="zh-CN" w:bidi="ar"/>
        </w:rPr>
        <w:t>1.</w:t>
      </w:r>
      <w:r>
        <w:rPr>
          <w:rFonts w:hint="eastAsia" w:ascii="宋体" w:hAnsi="宋体" w:eastAsia="宋体" w:cs="宋体"/>
          <w:sz w:val="21"/>
          <w:szCs w:val="21"/>
          <w:highlight w:val="none"/>
          <w:lang w:val="zh-TW" w:bidi="ar"/>
        </w:rPr>
        <w:t>供应商自行组织踏勘现场，由此产生的所有费用均由供应商自理。</w:t>
      </w:r>
    </w:p>
    <w:p w14:paraId="4E457246">
      <w:pPr>
        <w:pStyle w:val="3"/>
        <w:spacing w:before="0" w:line="360" w:lineRule="auto"/>
        <w:jc w:val="left"/>
        <w:rPr>
          <w:rFonts w:hint="eastAsia" w:ascii="宋体" w:hAnsi="宋体" w:eastAsia="宋体" w:cs="宋体"/>
          <w:sz w:val="21"/>
          <w:szCs w:val="21"/>
          <w:highlight w:val="none"/>
        </w:rPr>
      </w:pPr>
      <w:bookmarkStart w:id="16" w:name="_Toc28359085"/>
      <w:bookmarkStart w:id="17" w:name="_Toc28359008"/>
      <w:bookmarkStart w:id="18" w:name="_Toc35393796"/>
      <w:bookmarkStart w:id="19" w:name="_Toc35393627"/>
      <w:r>
        <w:rPr>
          <w:rFonts w:hint="eastAsia" w:ascii="宋体" w:hAnsi="宋体" w:eastAsia="宋体" w:cs="宋体"/>
          <w:sz w:val="21"/>
          <w:szCs w:val="21"/>
          <w:highlight w:val="none"/>
          <w:lang w:eastAsia="zh-CN"/>
        </w:rPr>
        <w:t>七</w:t>
      </w:r>
      <w:r>
        <w:rPr>
          <w:rFonts w:hint="eastAsia" w:ascii="宋体" w:hAnsi="宋体" w:eastAsia="宋体" w:cs="宋体"/>
          <w:sz w:val="21"/>
          <w:szCs w:val="21"/>
          <w:highlight w:val="none"/>
        </w:rPr>
        <w:t>、对本项目提出询问，请按以下方式联系。</w:t>
      </w:r>
      <w:bookmarkEnd w:id="16"/>
      <w:bookmarkEnd w:id="17"/>
      <w:bookmarkEnd w:id="18"/>
      <w:bookmarkEnd w:id="19"/>
    </w:p>
    <w:p w14:paraId="2CF7A43E">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1．采购人信息 </w:t>
      </w:r>
    </w:p>
    <w:p w14:paraId="7E67D67C">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采购人名称：</w:t>
      </w:r>
      <w:r>
        <w:rPr>
          <w:rFonts w:hint="eastAsia" w:ascii="宋体" w:hAnsi="宋体" w:eastAsia="宋体" w:cs="宋体"/>
          <w:sz w:val="21"/>
          <w:szCs w:val="21"/>
          <w:highlight w:val="none"/>
          <w:lang w:eastAsia="zh-CN"/>
        </w:rPr>
        <w:t>常州市金坛区教育基本建设与装备管理中心</w:t>
      </w:r>
    </w:p>
    <w:p w14:paraId="52B53344">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联系人：史先生</w:t>
      </w:r>
    </w:p>
    <w:p w14:paraId="7D507B6A">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联系电话：0519-82801884</w:t>
      </w:r>
    </w:p>
    <w:p w14:paraId="7F7E5E9F">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r>
        <w:rPr>
          <w:rFonts w:hint="eastAsia" w:ascii="宋体" w:hAnsi="宋体" w:eastAsia="宋体" w:cs="宋体"/>
          <w:sz w:val="21"/>
          <w:szCs w:val="21"/>
          <w:highlight w:val="none"/>
          <w:lang w:eastAsia="zh-CN"/>
        </w:rPr>
        <w:t>常州市金坛区金坛大道150号</w:t>
      </w:r>
    </w:p>
    <w:p w14:paraId="62D9577B">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2．采购</w:t>
      </w:r>
      <w:r>
        <w:rPr>
          <w:rFonts w:hint="eastAsia" w:ascii="宋体" w:hAnsi="宋体" w:eastAsia="宋体" w:cs="宋体"/>
          <w:sz w:val="21"/>
          <w:szCs w:val="21"/>
          <w:highlight w:val="none"/>
          <w:lang w:eastAsia="zh-CN"/>
        </w:rPr>
        <w:t>代理</w:t>
      </w:r>
      <w:r>
        <w:rPr>
          <w:rFonts w:hint="eastAsia" w:ascii="宋体" w:hAnsi="宋体" w:eastAsia="宋体" w:cs="宋体"/>
          <w:sz w:val="21"/>
          <w:szCs w:val="21"/>
          <w:highlight w:val="none"/>
        </w:rPr>
        <w:t xml:space="preserve">机构信息 </w:t>
      </w:r>
      <w:bookmarkStart w:id="20" w:name="_GoBack"/>
      <w:bookmarkEnd w:id="20"/>
    </w:p>
    <w:p w14:paraId="1D40007F">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江苏信达建设工程咨询有限公司</w:t>
      </w:r>
      <w:r>
        <w:rPr>
          <w:rFonts w:hint="eastAsia" w:ascii="宋体" w:hAnsi="宋体" w:eastAsia="宋体" w:cs="宋体"/>
          <w:sz w:val="21"/>
          <w:szCs w:val="21"/>
          <w:highlight w:val="none"/>
        </w:rPr>
        <w:t xml:space="preserve">   </w:t>
      </w:r>
    </w:p>
    <w:p w14:paraId="649EED49">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 址：常州市金坛区筑立方大厦9楼      </w:t>
      </w:r>
    </w:p>
    <w:p w14:paraId="04546E89">
      <w:pPr>
        <w:ind w:firstLine="420" w:firstLineChars="200"/>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项目经办人及电话：</w:t>
      </w:r>
      <w:r>
        <w:rPr>
          <w:rFonts w:hint="eastAsia" w:ascii="宋体" w:hAnsi="宋体" w:eastAsia="宋体" w:cs="宋体"/>
          <w:sz w:val="21"/>
          <w:szCs w:val="21"/>
          <w:highlight w:val="none"/>
          <w:lang w:eastAsia="zh-CN"/>
        </w:rPr>
        <w:t>陆</w:t>
      </w:r>
      <w:r>
        <w:rPr>
          <w:rFonts w:hint="eastAsia" w:ascii="宋体" w:hAnsi="宋体" w:eastAsia="宋体" w:cs="宋体"/>
          <w:sz w:val="21"/>
          <w:szCs w:val="21"/>
          <w:highlight w:val="none"/>
        </w:rPr>
        <w:t>女士  0519-82</w:t>
      </w:r>
      <w:r>
        <w:rPr>
          <w:rFonts w:hint="eastAsia" w:ascii="宋体" w:hAnsi="宋体" w:eastAsia="宋体" w:cs="宋体"/>
          <w:sz w:val="21"/>
          <w:szCs w:val="21"/>
          <w:highlight w:val="none"/>
          <w:lang w:val="en-US" w:eastAsia="zh-CN"/>
        </w:rPr>
        <w:t>798174</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13961297513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DZlYTk0ZjNlNDMwYmZlZDEyZTZmZWQxYTY1MzYifQ=="/>
  </w:docVars>
  <w:rsids>
    <w:rsidRoot w:val="0BB42909"/>
    <w:rsid w:val="019D3289"/>
    <w:rsid w:val="022D0FF4"/>
    <w:rsid w:val="027125E7"/>
    <w:rsid w:val="035E351A"/>
    <w:rsid w:val="04B74C29"/>
    <w:rsid w:val="05E70E98"/>
    <w:rsid w:val="06235C9A"/>
    <w:rsid w:val="06C957FA"/>
    <w:rsid w:val="06E16540"/>
    <w:rsid w:val="08110A28"/>
    <w:rsid w:val="0A804DB7"/>
    <w:rsid w:val="0B022976"/>
    <w:rsid w:val="0BB42909"/>
    <w:rsid w:val="0EC71D59"/>
    <w:rsid w:val="0ED6129F"/>
    <w:rsid w:val="10F83B21"/>
    <w:rsid w:val="11065EDF"/>
    <w:rsid w:val="11F33758"/>
    <w:rsid w:val="12B66520"/>
    <w:rsid w:val="153232F6"/>
    <w:rsid w:val="1AAD2163"/>
    <w:rsid w:val="1ABB680E"/>
    <w:rsid w:val="1EA8729B"/>
    <w:rsid w:val="1F0650CE"/>
    <w:rsid w:val="1F824028"/>
    <w:rsid w:val="1FB34278"/>
    <w:rsid w:val="1FE346CD"/>
    <w:rsid w:val="236C49D9"/>
    <w:rsid w:val="25387269"/>
    <w:rsid w:val="25EF29B1"/>
    <w:rsid w:val="26DE71FA"/>
    <w:rsid w:val="285048C9"/>
    <w:rsid w:val="2B303429"/>
    <w:rsid w:val="2C300C99"/>
    <w:rsid w:val="2C5B3C4C"/>
    <w:rsid w:val="2DAB69D8"/>
    <w:rsid w:val="2EDA524E"/>
    <w:rsid w:val="2F25392C"/>
    <w:rsid w:val="326E1885"/>
    <w:rsid w:val="327C5BBF"/>
    <w:rsid w:val="329A6E6D"/>
    <w:rsid w:val="33793E0C"/>
    <w:rsid w:val="33895B66"/>
    <w:rsid w:val="33D15C38"/>
    <w:rsid w:val="340918B2"/>
    <w:rsid w:val="341426FF"/>
    <w:rsid w:val="37D23BFA"/>
    <w:rsid w:val="39957850"/>
    <w:rsid w:val="39BF3D06"/>
    <w:rsid w:val="3DED2C82"/>
    <w:rsid w:val="3FBA6DA0"/>
    <w:rsid w:val="43CF26EE"/>
    <w:rsid w:val="44760DBC"/>
    <w:rsid w:val="4A120D8C"/>
    <w:rsid w:val="4B1B26BD"/>
    <w:rsid w:val="4B313B5B"/>
    <w:rsid w:val="4D341814"/>
    <w:rsid w:val="4FAC0E3A"/>
    <w:rsid w:val="5083709C"/>
    <w:rsid w:val="51CB6BEB"/>
    <w:rsid w:val="52EB0472"/>
    <w:rsid w:val="533B6659"/>
    <w:rsid w:val="555411D1"/>
    <w:rsid w:val="55F81F79"/>
    <w:rsid w:val="566E3D61"/>
    <w:rsid w:val="574D3BFE"/>
    <w:rsid w:val="5B357994"/>
    <w:rsid w:val="5B4670CC"/>
    <w:rsid w:val="5C38392D"/>
    <w:rsid w:val="5C724BD2"/>
    <w:rsid w:val="5CF366A6"/>
    <w:rsid w:val="5D535CE6"/>
    <w:rsid w:val="5D6148A6"/>
    <w:rsid w:val="5D7E41C8"/>
    <w:rsid w:val="5E666784"/>
    <w:rsid w:val="60BA67AD"/>
    <w:rsid w:val="64D81A9A"/>
    <w:rsid w:val="6506411F"/>
    <w:rsid w:val="65571A5D"/>
    <w:rsid w:val="66EE3661"/>
    <w:rsid w:val="6958090C"/>
    <w:rsid w:val="6BDA180A"/>
    <w:rsid w:val="6C5506F2"/>
    <w:rsid w:val="6DE94419"/>
    <w:rsid w:val="777B7B55"/>
    <w:rsid w:val="79F14969"/>
    <w:rsid w:val="7C276771"/>
    <w:rsid w:val="7EB92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sz w:val="24"/>
    </w:rPr>
  </w:style>
  <w:style w:type="paragraph" w:styleId="5">
    <w:name w:val="Body Text Indent"/>
    <w:basedOn w:val="1"/>
    <w:next w:val="1"/>
    <w:qFormat/>
    <w:uiPriority w:val="0"/>
    <w:pPr>
      <w:spacing w:line="360" w:lineRule="auto"/>
      <w:ind w:firstLine="570"/>
    </w:pPr>
    <w:rPr>
      <w:sz w:val="24"/>
    </w:rPr>
  </w:style>
  <w:style w:type="paragraph" w:styleId="6">
    <w:name w:val="toc 3"/>
    <w:basedOn w:val="1"/>
    <w:next w:val="1"/>
    <w:qFormat/>
    <w:uiPriority w:val="0"/>
    <w:pPr>
      <w:spacing w:line="240" w:lineRule="auto"/>
      <w:ind w:left="840" w:leftChars="400"/>
    </w:pPr>
    <w:rPr>
      <w:rFonts w:ascii="Calibri" w:hAnsi="Calibri" w:eastAsia="宋体"/>
      <w:sz w:val="24"/>
    </w:rPr>
  </w:style>
  <w:style w:type="paragraph" w:styleId="7">
    <w:name w:val="Plain Text"/>
    <w:basedOn w:val="1"/>
    <w:next w:val="4"/>
    <w:qFormat/>
    <w:uiPriority w:val="0"/>
    <w:rPr>
      <w:rFonts w:hint="eastAsia" w:ascii="宋体" w:hAnsi="Courier New"/>
      <w:szCs w:val="20"/>
    </w:rPr>
  </w:style>
  <w:style w:type="paragraph" w:styleId="8">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9">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0">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1">
    <w:name w:val="Body Text First Indent 2"/>
    <w:basedOn w:val="5"/>
    <w:qFormat/>
    <w:uiPriority w:val="0"/>
    <w:pPr>
      <w:spacing w:after="120" w:line="480" w:lineRule="exact"/>
      <w:ind w:left="420" w:leftChars="200" w:firstLine="420" w:firstLineChars="200"/>
    </w:pPr>
    <w:rPr>
      <w:szCs w:val="20"/>
    </w:rPr>
  </w:style>
  <w:style w:type="character" w:styleId="14">
    <w:name w:val="FollowedHyperlink"/>
    <w:basedOn w:val="13"/>
    <w:qFormat/>
    <w:uiPriority w:val="0"/>
    <w:rPr>
      <w:color w:val="333333"/>
      <w:u w:val="none"/>
    </w:rPr>
  </w:style>
  <w:style w:type="character" w:styleId="15">
    <w:name w:val="Hyperlink"/>
    <w:basedOn w:val="13"/>
    <w:qFormat/>
    <w:uiPriority w:val="0"/>
    <w:rPr>
      <w:color w:val="333333"/>
      <w:u w:val="none"/>
    </w:rPr>
  </w:style>
  <w:style w:type="character" w:customStyle="1" w:styleId="16">
    <w:name w:val="active12"/>
    <w:basedOn w:val="13"/>
    <w:qFormat/>
    <w:uiPriority w:val="0"/>
    <w:rPr>
      <w:color w:val="FFFFFF"/>
      <w:bdr w:val="single" w:color="0F5BB9" w:sz="6" w:space="0"/>
      <w:shd w:val="clear" w:fill="0F5BB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1661</Words>
  <Characters>1812</Characters>
  <Lines>0</Lines>
  <Paragraphs>0</Paragraphs>
  <TotalTime>0</TotalTime>
  <ScaleCrop>false</ScaleCrop>
  <LinksUpToDate>false</LinksUpToDate>
  <CharactersWithSpaces>1831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2023-07-17T08:38:00Z</dcterms:created>
  <dc:creator>汤丽华</dc:creator>
  <cp:lastModifiedBy>李</cp:lastModifiedBy>
  <dcterms:modified xsi:type="dcterms:W3CDTF">2024-07-17T05:52:53Z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5E17CC3DD62845C6819865B541009C36_11</vt:lpwstr>
  </property>
</Properties>
</file>